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16" w:rsidRDefault="00295D16" w:rsidP="00FB4A6C">
      <w:pPr>
        <w:pStyle w:val="a3"/>
        <w:spacing w:before="120" w:after="240"/>
        <w:rPr>
          <w:rFonts w:ascii="Georgia" w:eastAsia="Gungsuh" w:hAnsi="Georgia" w:cs="Cambria"/>
          <w:b/>
          <w:spacing w:val="-6"/>
          <w:sz w:val="20"/>
        </w:rPr>
      </w:pPr>
      <w:r>
        <w:rPr>
          <w:rFonts w:ascii="Georgia" w:hAnsi="Georgia" w:cs="Adobe Arabic"/>
          <w:b/>
          <w:bCs/>
          <w:noProof/>
        </w:rPr>
        <w:drawing>
          <wp:inline distT="0" distB="0" distL="0" distR="0" wp14:anchorId="5010BDDF" wp14:editId="2D50EDDA">
            <wp:extent cx="557017" cy="5486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yuurg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40" cy="54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A6C" w:rsidRPr="001F17EB" w:rsidRDefault="00FB4A6C" w:rsidP="002E5CD8">
      <w:pPr>
        <w:pStyle w:val="a3"/>
        <w:rPr>
          <w:rFonts w:ascii="Georgia" w:eastAsia="Gungsuh" w:hAnsi="Georgia" w:cs="Cambria"/>
          <w:b/>
          <w:spacing w:val="-6"/>
          <w:sz w:val="20"/>
        </w:rPr>
      </w:pPr>
      <w:r w:rsidRPr="001F17EB">
        <w:rPr>
          <w:rFonts w:ascii="Georgia" w:eastAsia="Gungsuh" w:hAnsi="Georgia" w:cs="Cambria"/>
          <w:b/>
          <w:spacing w:val="-6"/>
          <w:sz w:val="20"/>
        </w:rPr>
        <w:t>МИНИСТЕРСТВО СЕЛЬСКОГО ХОЗЯЙСТВА РОССИЙСКОЙ ФЕДЕРАЦИИ</w:t>
      </w:r>
    </w:p>
    <w:p w:rsidR="00FB4A6C" w:rsidRPr="001F17EB" w:rsidRDefault="00256C3B" w:rsidP="002E5CD8">
      <w:pPr>
        <w:pStyle w:val="a3"/>
        <w:rPr>
          <w:rFonts w:ascii="Georgia" w:eastAsia="Gungsuh" w:hAnsi="Georgia" w:cs="Adobe Arabic"/>
          <w:sz w:val="22"/>
        </w:rPr>
      </w:pPr>
      <w:r>
        <w:rPr>
          <w:rFonts w:ascii="Georgia" w:eastAsia="Gungsuh" w:hAnsi="Georgia" w:cs="Cambria"/>
          <w:sz w:val="22"/>
        </w:rPr>
        <w:t>ф</w:t>
      </w:r>
      <w:r w:rsidR="00FB4A6C" w:rsidRPr="001F17EB">
        <w:rPr>
          <w:rFonts w:ascii="Georgia" w:eastAsia="Gungsuh" w:hAnsi="Georgia" w:cs="Cambria"/>
          <w:sz w:val="22"/>
        </w:rPr>
        <w:t>едеральное государственное бюджетное образовательное учреждение</w:t>
      </w:r>
      <w:r w:rsidR="00FB4A6C" w:rsidRPr="001F17EB">
        <w:rPr>
          <w:rFonts w:ascii="Georgia" w:eastAsia="Gungsuh" w:hAnsi="Georgia" w:cs="Cambria"/>
          <w:sz w:val="22"/>
        </w:rPr>
        <w:br/>
        <w:t>высшего образования</w:t>
      </w:r>
    </w:p>
    <w:p w:rsidR="00FB4A6C" w:rsidRDefault="00FB4A6C" w:rsidP="002E5CD8">
      <w:pPr>
        <w:pStyle w:val="a3"/>
        <w:rPr>
          <w:rFonts w:ascii="Georgia" w:eastAsia="Gungsuh" w:hAnsi="Georgia" w:cs="Cambria"/>
          <w:b/>
          <w:spacing w:val="-6"/>
          <w:sz w:val="20"/>
        </w:rPr>
      </w:pPr>
      <w:r w:rsidRPr="001F17EB">
        <w:rPr>
          <w:rFonts w:ascii="Georgia" w:eastAsia="Gungsuh" w:hAnsi="Georgia" w:cs="Adobe Arabic"/>
          <w:b/>
          <w:spacing w:val="-6"/>
          <w:sz w:val="20"/>
        </w:rPr>
        <w:t>ЮЖНО-УРАЛЬСКИЙ</w:t>
      </w:r>
      <w:r w:rsidRPr="001F17EB">
        <w:rPr>
          <w:rFonts w:ascii="Georgia" w:eastAsia="Gungsuh" w:hAnsi="Georgia" w:cs="Cambria"/>
          <w:b/>
          <w:spacing w:val="-6"/>
          <w:sz w:val="20"/>
        </w:rPr>
        <w:t xml:space="preserve"> ГОСУДАРСТВЕННЫЙ </w:t>
      </w:r>
      <w:r>
        <w:rPr>
          <w:rFonts w:ascii="Georgia" w:eastAsia="Gungsuh" w:hAnsi="Georgia" w:cs="Cambria"/>
          <w:b/>
          <w:spacing w:val="-6"/>
          <w:sz w:val="20"/>
        </w:rPr>
        <w:t>АГРАРНЫЙ УНИВЕРСИТЕТ</w:t>
      </w:r>
    </w:p>
    <w:p w:rsidR="00FB4A6C" w:rsidRDefault="00295D16" w:rsidP="00FB4A6C">
      <w:pPr>
        <w:jc w:val="center"/>
        <w:rPr>
          <w:rFonts w:ascii="Georgia" w:hAnsi="Georgia" w:cs="Adobe Arabic"/>
          <w:b/>
          <w:bCs/>
        </w:rPr>
      </w:pPr>
      <w:r>
        <w:rPr>
          <w:rFonts w:ascii="Georgia" w:hAnsi="Georgia" w:cs="Adobe Arab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149225</wp:posOffset>
                </wp:positionV>
                <wp:extent cx="6788076" cy="0"/>
                <wp:effectExtent l="0" t="0" r="1333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80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ACA6B" id="Прямая соединительная линия 4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pt,11.75pt" to="482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" strokecolor="black [3213]"/>
            </w:pict>
          </mc:Fallback>
        </mc:AlternateContent>
      </w:r>
    </w:p>
    <w:p w:rsidR="00256C3B" w:rsidRPr="00295D16" w:rsidRDefault="002E5CD8" w:rsidP="002E5CD8">
      <w:pPr>
        <w:jc w:val="center"/>
        <w:rPr>
          <w:bCs/>
        </w:rPr>
      </w:pPr>
      <w:r>
        <w:rPr>
          <w:bCs/>
        </w:rPr>
        <w:t>у</w:t>
      </w:r>
      <w:r w:rsidR="00295D16" w:rsidRPr="00295D16">
        <w:rPr>
          <w:bCs/>
        </w:rPr>
        <w:t>л. Гагарина, 13, г. Троицк 457100</w:t>
      </w:r>
    </w:p>
    <w:p w:rsidR="00295D16" w:rsidRPr="00295D16" w:rsidRDefault="00295D16" w:rsidP="002E5CD8">
      <w:pPr>
        <w:jc w:val="center"/>
        <w:rPr>
          <w:bCs/>
        </w:rPr>
      </w:pPr>
      <w:r w:rsidRPr="00295D16">
        <w:rPr>
          <w:color w:val="000000"/>
        </w:rPr>
        <w:t>+7 (35163) 2-00-10; +7 (351) 266-65-30, 263-13-74</w:t>
      </w:r>
    </w:p>
    <w:p w:rsidR="00FB4A6C" w:rsidRDefault="00FB4A6C" w:rsidP="002E5CD8">
      <w:pPr>
        <w:jc w:val="center"/>
        <w:rPr>
          <w:rFonts w:ascii="Georgia" w:hAnsi="Georgia" w:cs="Adobe Arabic"/>
          <w:b/>
          <w:bCs/>
        </w:rPr>
      </w:pPr>
    </w:p>
    <w:p w:rsidR="00256C3B" w:rsidRPr="003D6B34" w:rsidRDefault="00295D16" w:rsidP="002E5CD8">
      <w:pPr>
        <w:jc w:val="center"/>
        <w:rPr>
          <w:b/>
          <w:bCs/>
        </w:rPr>
      </w:pPr>
      <w:r w:rsidRPr="003D6B34">
        <w:rPr>
          <w:b/>
          <w:bCs/>
        </w:rPr>
        <w:t>Информационное письмо</w:t>
      </w:r>
    </w:p>
    <w:p w:rsidR="00FB4A6C" w:rsidRPr="002B7486" w:rsidRDefault="00FB4A6C" w:rsidP="002E5CD8">
      <w:pPr>
        <w:jc w:val="center"/>
        <w:rPr>
          <w:rFonts w:ascii="Georgia" w:hAnsi="Georgia" w:cs="Adobe Arabic"/>
          <w:b/>
          <w:bCs/>
        </w:rPr>
      </w:pPr>
    </w:p>
    <w:p w:rsidR="00295D16" w:rsidRPr="00295D16" w:rsidRDefault="00295D16" w:rsidP="002E5CD8">
      <w:pPr>
        <w:jc w:val="center"/>
        <w:rPr>
          <w:rFonts w:ascii="Georgia" w:hAnsi="Georgia" w:cs="Cambria"/>
          <w:b/>
          <w:sz w:val="20"/>
        </w:rPr>
      </w:pPr>
      <w:r w:rsidRPr="00295D16">
        <w:rPr>
          <w:rFonts w:ascii="Georgia" w:hAnsi="Georgia" w:cs="Cambria"/>
          <w:sz w:val="20"/>
        </w:rPr>
        <w:t>о проведении Международной научно-практической конференции</w:t>
      </w:r>
      <w:r w:rsidRPr="00295D16">
        <w:rPr>
          <w:rFonts w:ascii="Georgia" w:hAnsi="Georgia" w:cs="Cambria"/>
          <w:b/>
          <w:sz w:val="20"/>
        </w:rPr>
        <w:t xml:space="preserve"> </w:t>
      </w:r>
    </w:p>
    <w:p w:rsidR="00FB4A6C" w:rsidRPr="00295D16" w:rsidRDefault="00295D16" w:rsidP="002E5CD8">
      <w:pPr>
        <w:jc w:val="center"/>
        <w:rPr>
          <w:b/>
        </w:rPr>
      </w:pPr>
      <w:r w:rsidRPr="00295D16">
        <w:rPr>
          <w:b/>
        </w:rPr>
        <w:t>«</w:t>
      </w:r>
      <w:r w:rsidR="00507DF0">
        <w:rPr>
          <w:b/>
        </w:rPr>
        <w:t>Социально-экономические и э</w:t>
      </w:r>
      <w:r w:rsidR="00507DF0" w:rsidRPr="002E5CD8">
        <w:rPr>
          <w:b/>
        </w:rPr>
        <w:t xml:space="preserve">кологические </w:t>
      </w:r>
      <w:r w:rsidR="00507DF0">
        <w:rPr>
          <w:b/>
        </w:rPr>
        <w:t xml:space="preserve">проблемы </w:t>
      </w:r>
      <w:r w:rsidR="00507DF0" w:rsidRPr="00295D16">
        <w:rPr>
          <w:b/>
        </w:rPr>
        <w:t>аграрно</w:t>
      </w:r>
      <w:r w:rsidR="00507DF0">
        <w:rPr>
          <w:b/>
        </w:rPr>
        <w:t>го</w:t>
      </w:r>
      <w:r w:rsidR="00507DF0" w:rsidRPr="00295D16">
        <w:rPr>
          <w:b/>
        </w:rPr>
        <w:t xml:space="preserve"> сектор</w:t>
      </w:r>
      <w:r w:rsidR="00507DF0">
        <w:rPr>
          <w:b/>
        </w:rPr>
        <w:t>а</w:t>
      </w:r>
      <w:r w:rsidR="00507DF0" w:rsidRPr="00295D16">
        <w:rPr>
          <w:b/>
        </w:rPr>
        <w:t xml:space="preserve"> экономики России</w:t>
      </w:r>
      <w:r w:rsidRPr="00295D16">
        <w:rPr>
          <w:b/>
        </w:rPr>
        <w:t>»</w:t>
      </w:r>
    </w:p>
    <w:p w:rsidR="00256C3B" w:rsidRDefault="00256C3B" w:rsidP="002E5CD8">
      <w:pPr>
        <w:pStyle w:val="2"/>
        <w:rPr>
          <w:rFonts w:ascii="Georgia" w:hAnsi="Georgia" w:cs="Adobe Arabic"/>
          <w:b w:val="0"/>
          <w:bCs w:val="0"/>
        </w:rPr>
      </w:pPr>
    </w:p>
    <w:p w:rsidR="008867B9" w:rsidRPr="00295D16" w:rsidRDefault="00295D16" w:rsidP="002E5CD8">
      <w:pPr>
        <w:ind w:firstLine="709"/>
        <w:jc w:val="both"/>
        <w:rPr>
          <w:b/>
        </w:rPr>
      </w:pPr>
      <w:r w:rsidRPr="008867B9">
        <w:rPr>
          <w:bCs/>
        </w:rPr>
        <w:t>Ю</w:t>
      </w:r>
      <w:r w:rsidR="008867B9" w:rsidRPr="008867B9">
        <w:rPr>
          <w:bCs/>
        </w:rPr>
        <w:t xml:space="preserve">жно-Уральский государственный аграрный университет приглашает </w:t>
      </w:r>
      <w:r w:rsidR="00443E55">
        <w:rPr>
          <w:bCs/>
        </w:rPr>
        <w:t xml:space="preserve">научно-педагогических работников, ученых, аспирантов, магистрантов </w:t>
      </w:r>
      <w:r w:rsidR="00FB4A6C" w:rsidRPr="008867B9">
        <w:rPr>
          <w:b/>
          <w:bCs/>
        </w:rPr>
        <w:t>22 – 23 ноября 2018</w:t>
      </w:r>
      <w:r w:rsidR="008867B9" w:rsidRPr="008867B9">
        <w:t xml:space="preserve"> г. </w:t>
      </w:r>
      <w:r w:rsidR="008867B9" w:rsidRPr="00443E55">
        <w:t>принять участие</w:t>
      </w:r>
      <w:r w:rsidR="008867B9" w:rsidRPr="002E5CD8">
        <w:rPr>
          <w:caps/>
        </w:rPr>
        <w:t xml:space="preserve"> </w:t>
      </w:r>
      <w:r w:rsidR="008867B9" w:rsidRPr="002E5CD8">
        <w:t>в Международной научно-практической конференции</w:t>
      </w:r>
      <w:r w:rsidR="008867B9" w:rsidRPr="002E5CD8">
        <w:rPr>
          <w:b/>
        </w:rPr>
        <w:t xml:space="preserve"> «</w:t>
      </w:r>
      <w:r w:rsidR="00507DF0">
        <w:rPr>
          <w:b/>
        </w:rPr>
        <w:t>Социально-экономические и э</w:t>
      </w:r>
      <w:r w:rsidR="008867B9" w:rsidRPr="002E5CD8">
        <w:rPr>
          <w:b/>
        </w:rPr>
        <w:t xml:space="preserve">кологические </w:t>
      </w:r>
      <w:r w:rsidR="00507DF0">
        <w:rPr>
          <w:b/>
        </w:rPr>
        <w:t xml:space="preserve">проблемы </w:t>
      </w:r>
      <w:r w:rsidR="008867B9" w:rsidRPr="00295D16">
        <w:rPr>
          <w:b/>
        </w:rPr>
        <w:t>аграрно</w:t>
      </w:r>
      <w:r w:rsidR="00507DF0">
        <w:rPr>
          <w:b/>
        </w:rPr>
        <w:t>го</w:t>
      </w:r>
      <w:r w:rsidR="008867B9" w:rsidRPr="00295D16">
        <w:rPr>
          <w:b/>
        </w:rPr>
        <w:t xml:space="preserve"> сектор</w:t>
      </w:r>
      <w:r w:rsidR="00507DF0">
        <w:rPr>
          <w:b/>
        </w:rPr>
        <w:t>а</w:t>
      </w:r>
      <w:r w:rsidR="008867B9" w:rsidRPr="00295D16">
        <w:rPr>
          <w:b/>
        </w:rPr>
        <w:t xml:space="preserve"> экономики России»</w:t>
      </w:r>
    </w:p>
    <w:p w:rsidR="008867B9" w:rsidRDefault="008867B9" w:rsidP="002E5CD8">
      <w:pPr>
        <w:pStyle w:val="2"/>
        <w:ind w:firstLine="709"/>
        <w:jc w:val="both"/>
        <w:rPr>
          <w:rFonts w:ascii="Georgia" w:hAnsi="Georgia" w:cs="Cambria"/>
          <w:color w:val="006600"/>
          <w:spacing w:val="20"/>
          <w:sz w:val="24"/>
        </w:rPr>
      </w:pPr>
    </w:p>
    <w:p w:rsidR="00936563" w:rsidRPr="00936563" w:rsidRDefault="00936563" w:rsidP="002E5CD8">
      <w:pPr>
        <w:jc w:val="center"/>
        <w:rPr>
          <w:b/>
        </w:rPr>
      </w:pPr>
      <w:r>
        <w:rPr>
          <w:b/>
        </w:rPr>
        <w:t xml:space="preserve">Основные направления </w:t>
      </w:r>
      <w:r w:rsidR="00443E55">
        <w:rPr>
          <w:b/>
        </w:rPr>
        <w:t xml:space="preserve">работы </w:t>
      </w:r>
      <w:r>
        <w:rPr>
          <w:b/>
        </w:rPr>
        <w:t>конференции</w:t>
      </w:r>
    </w:p>
    <w:tbl>
      <w:tblPr>
        <w:tblStyle w:val="a5"/>
        <w:tblW w:w="9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8206"/>
      </w:tblGrid>
      <w:tr w:rsidR="00936563" w:rsidRPr="00936563" w:rsidTr="00EA0C1E">
        <w:trPr>
          <w:trHeight w:val="218"/>
        </w:trPr>
        <w:tc>
          <w:tcPr>
            <w:tcW w:w="9800" w:type="dxa"/>
            <w:gridSpan w:val="2"/>
          </w:tcPr>
          <w:p w:rsidR="00936563" w:rsidRPr="00936563" w:rsidRDefault="00936563" w:rsidP="002E5CD8">
            <w:pPr>
              <w:jc w:val="center"/>
            </w:pPr>
          </w:p>
        </w:tc>
      </w:tr>
      <w:tr w:rsidR="00936563" w:rsidRPr="00936563" w:rsidTr="00EA0C1E">
        <w:trPr>
          <w:trHeight w:val="318"/>
        </w:trPr>
        <w:tc>
          <w:tcPr>
            <w:tcW w:w="1594" w:type="dxa"/>
            <w:shd w:val="clear" w:color="auto" w:fill="FFFFFF" w:themeFill="background1"/>
            <w:hideMark/>
          </w:tcPr>
          <w:p w:rsidR="00936563" w:rsidRPr="003D6B34" w:rsidRDefault="00936563" w:rsidP="002E5CD8">
            <w:pPr>
              <w:rPr>
                <w:b/>
                <w:lang w:eastAsia="en-US"/>
              </w:rPr>
            </w:pPr>
            <w:r w:rsidRPr="003D6B34">
              <w:rPr>
                <w:b/>
                <w:lang w:eastAsia="en-US"/>
              </w:rPr>
              <w:t>Секция 1</w:t>
            </w:r>
          </w:p>
        </w:tc>
        <w:tc>
          <w:tcPr>
            <w:tcW w:w="8206" w:type="dxa"/>
            <w:shd w:val="clear" w:color="auto" w:fill="FFFFFF" w:themeFill="background1"/>
          </w:tcPr>
          <w:p w:rsidR="00936563" w:rsidRPr="00936563" w:rsidRDefault="00550EBF" w:rsidP="002E5CD8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Социально-экономические проблемы агропромышленного комплекса</w:t>
            </w:r>
          </w:p>
        </w:tc>
      </w:tr>
      <w:tr w:rsidR="00936563" w:rsidRPr="00936563" w:rsidTr="00EA0C1E">
        <w:trPr>
          <w:trHeight w:val="309"/>
        </w:trPr>
        <w:tc>
          <w:tcPr>
            <w:tcW w:w="1594" w:type="dxa"/>
            <w:shd w:val="clear" w:color="auto" w:fill="FFFFFF" w:themeFill="background1"/>
            <w:hideMark/>
          </w:tcPr>
          <w:p w:rsidR="00936563" w:rsidRPr="003D6B34" w:rsidRDefault="00936563" w:rsidP="002E5CD8">
            <w:pPr>
              <w:rPr>
                <w:b/>
                <w:lang w:eastAsia="en-US"/>
              </w:rPr>
            </w:pPr>
            <w:r w:rsidRPr="003D6B34">
              <w:rPr>
                <w:b/>
                <w:lang w:eastAsia="en-US"/>
              </w:rPr>
              <w:t>Секция 2</w:t>
            </w:r>
          </w:p>
        </w:tc>
        <w:tc>
          <w:tcPr>
            <w:tcW w:w="8206" w:type="dxa"/>
            <w:shd w:val="clear" w:color="auto" w:fill="FFFFFF" w:themeFill="background1"/>
          </w:tcPr>
          <w:p w:rsidR="00936563" w:rsidRPr="00936563" w:rsidRDefault="00550EBF" w:rsidP="00550EBF">
            <w:pPr>
              <w:rPr>
                <w:lang w:eastAsia="en-US"/>
              </w:rPr>
            </w:pPr>
            <w:r>
              <w:rPr>
                <w:color w:val="000000"/>
                <w:lang w:bidi="ru-RU"/>
              </w:rPr>
              <w:t xml:space="preserve">Проблемы управления АПК межрегионального и регионального уровня </w:t>
            </w:r>
          </w:p>
        </w:tc>
      </w:tr>
      <w:tr w:rsidR="00936563" w:rsidRPr="00936563" w:rsidTr="00EA0C1E">
        <w:trPr>
          <w:trHeight w:val="318"/>
        </w:trPr>
        <w:tc>
          <w:tcPr>
            <w:tcW w:w="1594" w:type="dxa"/>
            <w:shd w:val="clear" w:color="auto" w:fill="FFFFFF" w:themeFill="background1"/>
            <w:hideMark/>
          </w:tcPr>
          <w:p w:rsidR="00936563" w:rsidRPr="003D6B34" w:rsidRDefault="00550EBF" w:rsidP="00915A7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Секция </w:t>
            </w:r>
            <w:r w:rsidR="00915A7E">
              <w:rPr>
                <w:b/>
                <w:lang w:eastAsia="en-US"/>
              </w:rPr>
              <w:t>3</w:t>
            </w:r>
          </w:p>
        </w:tc>
        <w:tc>
          <w:tcPr>
            <w:tcW w:w="8206" w:type="dxa"/>
            <w:shd w:val="clear" w:color="auto" w:fill="FFFFFF" w:themeFill="background1"/>
          </w:tcPr>
          <w:p w:rsidR="00936563" w:rsidRPr="00936563" w:rsidRDefault="00915A7E" w:rsidP="00915A7E">
            <w:pPr>
              <w:rPr>
                <w:i/>
                <w:lang w:eastAsia="en-US"/>
              </w:rPr>
            </w:pPr>
            <w:r>
              <w:rPr>
                <w:color w:val="000000"/>
                <w:lang w:bidi="ru-RU"/>
              </w:rPr>
              <w:t>Социально-экономические</w:t>
            </w:r>
            <w:r w:rsidRPr="00936563">
              <w:rPr>
                <w:color w:val="000000"/>
                <w:lang w:bidi="ru-RU"/>
              </w:rPr>
              <w:t xml:space="preserve"> аспекты</w:t>
            </w:r>
            <w:r>
              <w:rPr>
                <w:color w:val="000000"/>
                <w:lang w:bidi="ru-RU"/>
              </w:rPr>
              <w:t xml:space="preserve"> решения проблем</w:t>
            </w:r>
            <w:r w:rsidRPr="00936563">
              <w:rPr>
                <w:color w:val="000000"/>
                <w:lang w:bidi="ru-RU"/>
              </w:rPr>
              <w:t xml:space="preserve"> экологии</w:t>
            </w:r>
            <w:r>
              <w:rPr>
                <w:color w:val="000000"/>
                <w:lang w:bidi="ru-RU"/>
              </w:rPr>
              <w:t xml:space="preserve"> в АПК</w:t>
            </w:r>
          </w:p>
        </w:tc>
      </w:tr>
      <w:tr w:rsidR="00936563" w:rsidRPr="00936563" w:rsidTr="00EA0C1E">
        <w:trPr>
          <w:trHeight w:val="309"/>
        </w:trPr>
        <w:tc>
          <w:tcPr>
            <w:tcW w:w="1594" w:type="dxa"/>
            <w:shd w:val="clear" w:color="auto" w:fill="FFFFFF" w:themeFill="background1"/>
            <w:hideMark/>
          </w:tcPr>
          <w:p w:rsidR="00936563" w:rsidRPr="003D6B34" w:rsidRDefault="00936563" w:rsidP="002E5CD8">
            <w:pPr>
              <w:rPr>
                <w:b/>
                <w:lang w:eastAsia="en-US"/>
              </w:rPr>
            </w:pPr>
            <w:r w:rsidRPr="003D6B34">
              <w:rPr>
                <w:b/>
                <w:lang w:eastAsia="en-US"/>
              </w:rPr>
              <w:t>Секция 4</w:t>
            </w:r>
          </w:p>
        </w:tc>
        <w:tc>
          <w:tcPr>
            <w:tcW w:w="8206" w:type="dxa"/>
            <w:shd w:val="clear" w:color="auto" w:fill="FFFFFF" w:themeFill="background1"/>
          </w:tcPr>
          <w:p w:rsidR="00936563" w:rsidRPr="00936563" w:rsidRDefault="00936563" w:rsidP="00550EBF">
            <w:pPr>
              <w:rPr>
                <w:i/>
                <w:lang w:eastAsia="en-US"/>
              </w:rPr>
            </w:pPr>
            <w:r w:rsidRPr="00936563">
              <w:rPr>
                <w:color w:val="000000"/>
                <w:lang w:bidi="ru-RU"/>
              </w:rPr>
              <w:t>Социаль</w:t>
            </w:r>
            <w:r w:rsidR="00550EBF">
              <w:rPr>
                <w:color w:val="000000"/>
                <w:lang w:bidi="ru-RU"/>
              </w:rPr>
              <w:t>но-экономические</w:t>
            </w:r>
            <w:r w:rsidRPr="00936563">
              <w:rPr>
                <w:color w:val="000000"/>
                <w:lang w:bidi="ru-RU"/>
              </w:rPr>
              <w:t xml:space="preserve"> аспект</w:t>
            </w:r>
            <w:r w:rsidR="00550EBF">
              <w:rPr>
                <w:color w:val="000000"/>
                <w:lang w:bidi="ru-RU"/>
              </w:rPr>
              <w:t>ы развития</w:t>
            </w:r>
            <w:r w:rsidRPr="00936563">
              <w:rPr>
                <w:color w:val="000000"/>
                <w:lang w:bidi="ru-RU"/>
              </w:rPr>
              <w:t xml:space="preserve"> сельского хозяйства</w:t>
            </w:r>
          </w:p>
        </w:tc>
      </w:tr>
      <w:tr w:rsidR="00936563" w:rsidRPr="00936563" w:rsidTr="00EA0C1E">
        <w:trPr>
          <w:trHeight w:val="600"/>
        </w:trPr>
        <w:tc>
          <w:tcPr>
            <w:tcW w:w="1594" w:type="dxa"/>
            <w:shd w:val="clear" w:color="auto" w:fill="FFFFFF" w:themeFill="background1"/>
            <w:hideMark/>
          </w:tcPr>
          <w:p w:rsidR="00936563" w:rsidRPr="003D6B34" w:rsidRDefault="00936563" w:rsidP="002E5CD8">
            <w:pPr>
              <w:rPr>
                <w:b/>
                <w:lang w:eastAsia="en-US"/>
              </w:rPr>
            </w:pPr>
            <w:r w:rsidRPr="003D6B34">
              <w:rPr>
                <w:b/>
                <w:lang w:eastAsia="en-US"/>
              </w:rPr>
              <w:t>Секция 5</w:t>
            </w:r>
          </w:p>
          <w:p w:rsidR="00936563" w:rsidRPr="003D6B34" w:rsidRDefault="00936563" w:rsidP="002E5CD8">
            <w:pPr>
              <w:rPr>
                <w:b/>
                <w:lang w:eastAsia="en-US"/>
              </w:rPr>
            </w:pPr>
          </w:p>
        </w:tc>
        <w:tc>
          <w:tcPr>
            <w:tcW w:w="8206" w:type="dxa"/>
            <w:shd w:val="clear" w:color="auto" w:fill="FFFFFF" w:themeFill="background1"/>
          </w:tcPr>
          <w:p w:rsidR="00936563" w:rsidRPr="00936563" w:rsidRDefault="00915A7E" w:rsidP="002E5CD8">
            <w:pPr>
              <w:rPr>
                <w:lang w:eastAsia="en-US"/>
              </w:rPr>
            </w:pPr>
            <w:r>
              <w:rPr>
                <w:color w:val="000000"/>
                <w:lang w:bidi="ru-RU"/>
              </w:rPr>
              <w:t>Социально-экономические и педагогические аспекты организации аграрного туризма</w:t>
            </w:r>
          </w:p>
        </w:tc>
      </w:tr>
    </w:tbl>
    <w:p w:rsidR="00FB4A6C" w:rsidRPr="00936563" w:rsidRDefault="00936563" w:rsidP="002E5CD8">
      <w:pPr>
        <w:pStyle w:val="2"/>
        <w:rPr>
          <w:bCs w:val="0"/>
          <w:caps w:val="0"/>
          <w:sz w:val="24"/>
        </w:rPr>
      </w:pPr>
      <w:r w:rsidRPr="00936563">
        <w:rPr>
          <w:bCs w:val="0"/>
          <w:caps w:val="0"/>
          <w:sz w:val="24"/>
        </w:rPr>
        <w:t>Форма участия в конференции</w:t>
      </w:r>
    </w:p>
    <w:p w:rsidR="00FB4A6C" w:rsidRDefault="00FB4A6C" w:rsidP="002E5CD8">
      <w:pPr>
        <w:jc w:val="center"/>
        <w:rPr>
          <w:rFonts w:ascii="Georgia" w:hAnsi="Georgia" w:cs="Adobe Arabic"/>
          <w:b/>
          <w:bCs/>
        </w:rPr>
      </w:pPr>
    </w:p>
    <w:p w:rsidR="00FB4A6C" w:rsidRDefault="00936563" w:rsidP="002E5CD8">
      <w:pPr>
        <w:rPr>
          <w:bCs/>
        </w:rPr>
      </w:pPr>
      <w:r w:rsidRPr="00936563">
        <w:rPr>
          <w:bCs/>
        </w:rPr>
        <w:t xml:space="preserve">Форма участия в конференции </w:t>
      </w:r>
      <w:r>
        <w:rPr>
          <w:bCs/>
        </w:rPr>
        <w:t>–</w:t>
      </w:r>
      <w:r w:rsidRPr="00936563">
        <w:rPr>
          <w:bCs/>
        </w:rPr>
        <w:t xml:space="preserve"> очная</w:t>
      </w:r>
      <w:r w:rsidR="00443E55">
        <w:rPr>
          <w:bCs/>
        </w:rPr>
        <w:t>, заочная</w:t>
      </w:r>
    </w:p>
    <w:p w:rsidR="00936563" w:rsidRPr="00936563" w:rsidRDefault="00936563" w:rsidP="002E5CD8">
      <w:pPr>
        <w:rPr>
          <w:bCs/>
        </w:rPr>
      </w:pPr>
      <w:r>
        <w:rPr>
          <w:bCs/>
        </w:rPr>
        <w:t>Язык</w:t>
      </w:r>
      <w:r w:rsidR="00443E55">
        <w:rPr>
          <w:bCs/>
        </w:rPr>
        <w:t>и</w:t>
      </w:r>
      <w:r>
        <w:rPr>
          <w:bCs/>
        </w:rPr>
        <w:t xml:space="preserve"> конференции – русский, английский</w:t>
      </w:r>
    </w:p>
    <w:p w:rsidR="00FB4A6C" w:rsidRDefault="00FB4A6C" w:rsidP="002E5CD8">
      <w:pPr>
        <w:jc w:val="center"/>
        <w:rPr>
          <w:rFonts w:ascii="Georgia" w:hAnsi="Georgia" w:cs="Adobe Arabic"/>
          <w:b/>
          <w:bCs/>
        </w:rPr>
      </w:pPr>
    </w:p>
    <w:p w:rsidR="00FB4A6C" w:rsidRPr="00936563" w:rsidRDefault="00936563" w:rsidP="002E5CD8">
      <w:pPr>
        <w:jc w:val="center"/>
        <w:rPr>
          <w:b/>
          <w:bCs/>
        </w:rPr>
      </w:pPr>
      <w:r w:rsidRPr="00936563">
        <w:rPr>
          <w:b/>
          <w:bCs/>
        </w:rPr>
        <w:t>Необходимые документы</w:t>
      </w:r>
    </w:p>
    <w:p w:rsidR="00FB4A6C" w:rsidRDefault="00FB4A6C" w:rsidP="00FB4A6C">
      <w:pPr>
        <w:jc w:val="center"/>
        <w:rPr>
          <w:rFonts w:ascii="Georgia" w:hAnsi="Georgia" w:cs="Adobe Arabic"/>
          <w:b/>
          <w:bCs/>
        </w:rPr>
      </w:pPr>
    </w:p>
    <w:p w:rsidR="00936563" w:rsidRDefault="00936563" w:rsidP="00936563">
      <w:pPr>
        <w:jc w:val="both"/>
        <w:rPr>
          <w:bCs/>
        </w:rPr>
      </w:pPr>
      <w:r w:rsidRPr="00936563">
        <w:rPr>
          <w:bCs/>
        </w:rPr>
        <w:t xml:space="preserve">Для участия в конференции необходимо направить </w:t>
      </w:r>
      <w:r>
        <w:rPr>
          <w:bCs/>
        </w:rPr>
        <w:t>в электронном виде:</w:t>
      </w:r>
    </w:p>
    <w:p w:rsidR="00FB4A6C" w:rsidRPr="006138EA" w:rsidRDefault="00936563" w:rsidP="006138EA">
      <w:pPr>
        <w:pStyle w:val="a9"/>
        <w:numPr>
          <w:ilvl w:val="0"/>
          <w:numId w:val="8"/>
        </w:numPr>
        <w:ind w:left="0" w:firstLine="709"/>
        <w:jc w:val="both"/>
        <w:rPr>
          <w:bCs/>
        </w:rPr>
      </w:pPr>
      <w:r w:rsidRPr="006138EA">
        <w:rPr>
          <w:bCs/>
        </w:rPr>
        <w:t>заявку на участие в конференции</w:t>
      </w:r>
      <w:r w:rsidR="00443E55">
        <w:rPr>
          <w:bCs/>
        </w:rPr>
        <w:t>;</w:t>
      </w:r>
    </w:p>
    <w:p w:rsidR="00936563" w:rsidRPr="006138EA" w:rsidRDefault="00936563" w:rsidP="006138EA">
      <w:pPr>
        <w:pStyle w:val="a9"/>
        <w:numPr>
          <w:ilvl w:val="0"/>
          <w:numId w:val="8"/>
        </w:numPr>
        <w:ind w:left="0" w:firstLine="709"/>
        <w:jc w:val="both"/>
        <w:rPr>
          <w:bCs/>
        </w:rPr>
      </w:pPr>
      <w:r w:rsidRPr="006138EA">
        <w:rPr>
          <w:bCs/>
        </w:rPr>
        <w:t xml:space="preserve">текст статьи для публикации </w:t>
      </w:r>
      <w:r w:rsidR="00443E55">
        <w:rPr>
          <w:bCs/>
        </w:rPr>
        <w:t xml:space="preserve">высылается </w:t>
      </w:r>
      <w:r w:rsidRPr="006138EA">
        <w:rPr>
          <w:bCs/>
        </w:rPr>
        <w:t xml:space="preserve">на русском </w:t>
      </w:r>
      <w:r w:rsidR="00443E55">
        <w:rPr>
          <w:bCs/>
        </w:rPr>
        <w:t xml:space="preserve">и английском </w:t>
      </w:r>
      <w:r w:rsidRPr="006138EA">
        <w:rPr>
          <w:bCs/>
        </w:rPr>
        <w:t>язык</w:t>
      </w:r>
      <w:r w:rsidR="00443E55">
        <w:rPr>
          <w:bCs/>
        </w:rPr>
        <w:t>ах</w:t>
      </w:r>
      <w:r w:rsidR="008E309C">
        <w:rPr>
          <w:bCs/>
        </w:rPr>
        <w:t xml:space="preserve"> (см. Приложение 2)</w:t>
      </w:r>
      <w:r w:rsidR="00443E55">
        <w:rPr>
          <w:bCs/>
        </w:rPr>
        <w:t>;</w:t>
      </w:r>
    </w:p>
    <w:p w:rsidR="00936563" w:rsidRPr="006138EA" w:rsidRDefault="00936563" w:rsidP="006138EA">
      <w:pPr>
        <w:pStyle w:val="a9"/>
        <w:numPr>
          <w:ilvl w:val="0"/>
          <w:numId w:val="8"/>
        </w:numPr>
        <w:ind w:left="0" w:firstLine="709"/>
        <w:jc w:val="both"/>
        <w:rPr>
          <w:bCs/>
        </w:rPr>
      </w:pPr>
      <w:r w:rsidRPr="006138EA">
        <w:rPr>
          <w:bCs/>
        </w:rPr>
        <w:t>квитанцию об оплате организационного взноса</w:t>
      </w:r>
      <w:r w:rsidR="008E309C">
        <w:rPr>
          <w:bCs/>
        </w:rPr>
        <w:t xml:space="preserve"> (см. Приложение 1)</w:t>
      </w:r>
      <w:r w:rsidR="00740E40">
        <w:rPr>
          <w:bCs/>
        </w:rPr>
        <w:t>.</w:t>
      </w:r>
      <w:r w:rsidRPr="006138EA">
        <w:rPr>
          <w:bCs/>
        </w:rPr>
        <w:t xml:space="preserve"> </w:t>
      </w:r>
    </w:p>
    <w:p w:rsidR="00FB4A6C" w:rsidRPr="00E43692" w:rsidRDefault="00936563" w:rsidP="00936563">
      <w:pPr>
        <w:jc w:val="both"/>
      </w:pPr>
      <w:r>
        <w:rPr>
          <w:bCs/>
        </w:rPr>
        <w:t>Заявка, текст статьи, квитанци</w:t>
      </w:r>
      <w:r w:rsidR="002E5CD8">
        <w:rPr>
          <w:bCs/>
        </w:rPr>
        <w:t>я</w:t>
      </w:r>
      <w:r>
        <w:rPr>
          <w:bCs/>
        </w:rPr>
        <w:t xml:space="preserve"> об оплате принимаются только по электронной почте: </w:t>
      </w:r>
      <w:hyperlink r:id="rId8" w:history="1">
        <w:r w:rsidR="00E43692" w:rsidRPr="00A96C9A">
          <w:rPr>
            <w:rStyle w:val="a8"/>
            <w:lang w:val="en-US"/>
          </w:rPr>
          <w:t>nich</w:t>
        </w:r>
        <w:r w:rsidR="00E43692" w:rsidRPr="00A96C9A">
          <w:rPr>
            <w:rStyle w:val="a8"/>
          </w:rPr>
          <w:t>_</w:t>
        </w:r>
        <w:r w:rsidR="00E43692" w:rsidRPr="00A96C9A">
          <w:rPr>
            <w:rStyle w:val="a8"/>
            <w:lang w:val="en-US"/>
          </w:rPr>
          <w:t>csaa</w:t>
        </w:r>
        <w:r w:rsidR="00E43692" w:rsidRPr="00A96C9A">
          <w:rPr>
            <w:rStyle w:val="a8"/>
          </w:rPr>
          <w:t>@</w:t>
        </w:r>
        <w:r w:rsidR="00E43692" w:rsidRPr="00A96C9A">
          <w:rPr>
            <w:rStyle w:val="a8"/>
            <w:lang w:val="en-US"/>
          </w:rPr>
          <w:t>mail</w:t>
        </w:r>
        <w:r w:rsidR="00E43692" w:rsidRPr="00A96C9A">
          <w:rPr>
            <w:rStyle w:val="a8"/>
          </w:rPr>
          <w:t>.</w:t>
        </w:r>
        <w:r w:rsidR="00E43692" w:rsidRPr="00A96C9A">
          <w:rPr>
            <w:rStyle w:val="a8"/>
            <w:lang w:val="en-US"/>
          </w:rPr>
          <w:t>ru</w:t>
        </w:r>
      </w:hyperlink>
    </w:p>
    <w:p w:rsidR="00E43692" w:rsidRPr="00945CFE" w:rsidRDefault="00E43692" w:rsidP="00936563">
      <w:pPr>
        <w:jc w:val="both"/>
      </w:pPr>
    </w:p>
    <w:p w:rsidR="00E43692" w:rsidRPr="00E43692" w:rsidRDefault="00E43692" w:rsidP="00936563">
      <w:pPr>
        <w:jc w:val="both"/>
        <w:rPr>
          <w:b/>
          <w:bCs/>
        </w:rPr>
      </w:pPr>
      <w:r>
        <w:rPr>
          <w:b/>
        </w:rPr>
        <w:t xml:space="preserve">САЙТ КОНФЕРЕНЦИИ: </w:t>
      </w:r>
      <w:hyperlink r:id="rId9" w:history="1">
        <w:r w:rsidRPr="00A96C9A">
          <w:rPr>
            <w:rStyle w:val="a8"/>
            <w:b/>
          </w:rPr>
          <w:t>https://sursau.ru/science/mk/</w:t>
        </w:r>
      </w:hyperlink>
      <w:r w:rsidRPr="00E43692">
        <w:rPr>
          <w:b/>
        </w:rPr>
        <w:t xml:space="preserve"> </w:t>
      </w:r>
    </w:p>
    <w:p w:rsidR="00FB4A6C" w:rsidRDefault="00FB4A6C" w:rsidP="00FB4A6C">
      <w:pPr>
        <w:jc w:val="center"/>
        <w:rPr>
          <w:rFonts w:ascii="Georgia" w:hAnsi="Georgia" w:cs="Adobe Arabic"/>
          <w:b/>
          <w:bCs/>
        </w:rPr>
      </w:pPr>
    </w:p>
    <w:p w:rsidR="008E309C" w:rsidRDefault="008E309C" w:rsidP="00FB4A6C">
      <w:pPr>
        <w:jc w:val="center"/>
        <w:rPr>
          <w:b/>
          <w:bCs/>
        </w:rPr>
      </w:pPr>
    </w:p>
    <w:p w:rsidR="008E309C" w:rsidRDefault="008E309C" w:rsidP="00FB4A6C">
      <w:pPr>
        <w:jc w:val="center"/>
        <w:rPr>
          <w:b/>
          <w:bCs/>
        </w:rPr>
      </w:pPr>
    </w:p>
    <w:p w:rsidR="00390CBA" w:rsidRDefault="00390CB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90CBA" w:rsidRDefault="00390CBA" w:rsidP="00390CBA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390CBA" w:rsidRPr="00936563" w:rsidRDefault="00390CBA" w:rsidP="00390CBA">
      <w:pPr>
        <w:jc w:val="center"/>
        <w:rPr>
          <w:b/>
          <w:bCs/>
        </w:rPr>
      </w:pPr>
      <w:r w:rsidRPr="00936563">
        <w:rPr>
          <w:b/>
          <w:bCs/>
        </w:rPr>
        <w:t>Организационный взнос участника конференции</w:t>
      </w:r>
    </w:p>
    <w:p w:rsidR="00390CBA" w:rsidRPr="00936563" w:rsidRDefault="00390CBA" w:rsidP="00390CBA">
      <w:pPr>
        <w:jc w:val="center"/>
        <w:rPr>
          <w:b/>
          <w:bCs/>
        </w:rPr>
      </w:pPr>
    </w:p>
    <w:p w:rsidR="00390CBA" w:rsidRDefault="00390CBA" w:rsidP="00390CBA">
      <w:pPr>
        <w:jc w:val="both"/>
        <w:rPr>
          <w:bCs/>
        </w:rPr>
      </w:pPr>
      <w:r w:rsidRPr="00AB58D0">
        <w:rPr>
          <w:color w:val="000000"/>
          <w:shd w:val="clear" w:color="auto" w:fill="FFFFFF"/>
        </w:rPr>
        <w:t xml:space="preserve">По итогам Международной конференции планируется издание </w:t>
      </w:r>
      <w:r w:rsidRPr="00AB58D0">
        <w:rPr>
          <w:bCs/>
        </w:rPr>
        <w:t>электронного сборника материалов конференции (</w:t>
      </w:r>
      <w:r>
        <w:rPr>
          <w:bCs/>
        </w:rPr>
        <w:t>с индексацией в РИНЦ, присвоением</w:t>
      </w:r>
      <w:r w:rsidRPr="00AB58D0">
        <w:rPr>
          <w:bCs/>
        </w:rPr>
        <w:t xml:space="preserve"> ISBN, УДК, ББК)</w:t>
      </w:r>
    </w:p>
    <w:p w:rsidR="00390CBA" w:rsidRPr="00AB58D0" w:rsidRDefault="00390CBA" w:rsidP="00390CBA">
      <w:pPr>
        <w:jc w:val="both"/>
        <w:rPr>
          <w:bCs/>
        </w:rPr>
      </w:pPr>
      <w:r w:rsidRPr="00AB58D0">
        <w:rPr>
          <w:bCs/>
        </w:rPr>
        <w:t>Организационный взнос</w:t>
      </w:r>
      <w:r>
        <w:rPr>
          <w:bCs/>
        </w:rPr>
        <w:t xml:space="preserve">, </w:t>
      </w:r>
      <w:bookmarkStart w:id="0" w:name="_GoBack"/>
      <w:r w:rsidRPr="001F7ECF">
        <w:rPr>
          <w:bCs/>
        </w:rPr>
        <w:t xml:space="preserve">2 </w:t>
      </w:r>
      <w:r>
        <w:rPr>
          <w:bCs/>
        </w:rPr>
        <w:t>4</w:t>
      </w:r>
      <w:r w:rsidRPr="001F7ECF">
        <w:rPr>
          <w:bCs/>
        </w:rPr>
        <w:t>00 рублей за участие в конференции</w:t>
      </w:r>
      <w:bookmarkEnd w:id="0"/>
      <w:r>
        <w:rPr>
          <w:bCs/>
        </w:rPr>
        <w:t xml:space="preserve">, </w:t>
      </w:r>
      <w:r w:rsidRPr="001F7ECF">
        <w:rPr>
          <w:bCs/>
        </w:rPr>
        <w:t xml:space="preserve">участники конференции должны перечислить до </w:t>
      </w:r>
      <w:r>
        <w:rPr>
          <w:bCs/>
        </w:rPr>
        <w:t xml:space="preserve">1 ноября 2018 г. </w:t>
      </w:r>
      <w:r w:rsidRPr="00AB58D0">
        <w:rPr>
          <w:bCs/>
        </w:rPr>
        <w:t xml:space="preserve">по следующим реквизитам: </w:t>
      </w:r>
    </w:p>
    <w:p w:rsidR="00390CBA" w:rsidRPr="007E7B5A" w:rsidRDefault="00390CBA" w:rsidP="00390CBA">
      <w:pPr>
        <w:tabs>
          <w:tab w:val="right" w:pos="9638"/>
        </w:tabs>
        <w:jc w:val="both"/>
      </w:pPr>
      <w:r w:rsidRPr="007E7B5A">
        <w:t>ИНН 7418006770, КПП 742401001, БИК 047501001</w:t>
      </w:r>
    </w:p>
    <w:p w:rsidR="00390CBA" w:rsidRPr="007E7B5A" w:rsidRDefault="00390CBA" w:rsidP="00390CBA">
      <w:pPr>
        <w:tabs>
          <w:tab w:val="right" w:pos="9638"/>
        </w:tabs>
        <w:jc w:val="both"/>
      </w:pPr>
      <w:r w:rsidRPr="007E7B5A">
        <w:t>ОГРН 1027401101530, ОКТМО 75752000</w:t>
      </w:r>
    </w:p>
    <w:p w:rsidR="00390CBA" w:rsidRPr="007E7B5A" w:rsidRDefault="00390CBA" w:rsidP="00390CBA">
      <w:pPr>
        <w:tabs>
          <w:tab w:val="right" w:pos="9638"/>
        </w:tabs>
        <w:jc w:val="both"/>
      </w:pPr>
      <w:r w:rsidRPr="007E7B5A">
        <w:t>ОКПО 00493563</w:t>
      </w:r>
    </w:p>
    <w:p w:rsidR="00390CBA" w:rsidRPr="007E7B5A" w:rsidRDefault="00390CBA" w:rsidP="00390CBA">
      <w:pPr>
        <w:tabs>
          <w:tab w:val="right" w:pos="9638"/>
        </w:tabs>
        <w:jc w:val="both"/>
      </w:pPr>
      <w:r w:rsidRPr="007E7B5A">
        <w:t>р/сч. 40501810600002000002</w:t>
      </w:r>
    </w:p>
    <w:p w:rsidR="00390CBA" w:rsidRPr="007E7B5A" w:rsidRDefault="00390CBA" w:rsidP="00390CBA">
      <w:pPr>
        <w:tabs>
          <w:tab w:val="right" w:pos="9638"/>
        </w:tabs>
        <w:jc w:val="both"/>
      </w:pPr>
      <w:r w:rsidRPr="007E7B5A">
        <w:t>Банк: Отделение Челябинск г. Челябинск</w:t>
      </w:r>
    </w:p>
    <w:p w:rsidR="00390CBA" w:rsidRPr="007E7B5A" w:rsidRDefault="00390CBA" w:rsidP="00390CBA">
      <w:pPr>
        <w:tabs>
          <w:tab w:val="right" w:pos="9638"/>
        </w:tabs>
        <w:jc w:val="both"/>
      </w:pPr>
      <w:r w:rsidRPr="007E7B5A">
        <w:t>УФК по Челябинской области</w:t>
      </w:r>
    </w:p>
    <w:p w:rsidR="00390CBA" w:rsidRPr="007E7B5A" w:rsidRDefault="00390CBA" w:rsidP="00390CBA">
      <w:pPr>
        <w:tabs>
          <w:tab w:val="right" w:pos="9638"/>
        </w:tabs>
        <w:jc w:val="both"/>
      </w:pPr>
      <w:r w:rsidRPr="007E7B5A">
        <w:t>ФГБОУ ВО Южно-Уральский ГАУ</w:t>
      </w:r>
    </w:p>
    <w:p w:rsidR="00390CBA" w:rsidRPr="007E7B5A" w:rsidRDefault="00390CBA" w:rsidP="00390CBA">
      <w:pPr>
        <w:tabs>
          <w:tab w:val="right" w:pos="9638"/>
        </w:tabs>
        <w:jc w:val="both"/>
      </w:pPr>
      <w:r w:rsidRPr="007E7B5A">
        <w:t>л/сч. 20696Х13670</w:t>
      </w:r>
    </w:p>
    <w:p w:rsidR="00390CBA" w:rsidRPr="007E7B5A" w:rsidRDefault="00390CBA" w:rsidP="00390CBA">
      <w:pPr>
        <w:suppressAutoHyphens/>
        <w:jc w:val="both"/>
      </w:pPr>
      <w:r w:rsidRPr="007E7B5A">
        <w:t>КБК 00000000000000000130</w:t>
      </w:r>
    </w:p>
    <w:p w:rsidR="00390CBA" w:rsidRDefault="00390CBA" w:rsidP="00390CBA">
      <w:pPr>
        <w:jc w:val="both"/>
        <w:rPr>
          <w:color w:val="000000"/>
          <w:shd w:val="clear" w:color="auto" w:fill="FFFFFF"/>
        </w:rPr>
      </w:pPr>
    </w:p>
    <w:p w:rsidR="00390CBA" w:rsidRPr="00AB58D0" w:rsidRDefault="00390CBA" w:rsidP="00390CBA">
      <w:pPr>
        <w:ind w:firstLine="708"/>
        <w:jc w:val="both"/>
        <w:rPr>
          <w:shd w:val="clear" w:color="auto" w:fill="FFFFFF"/>
        </w:rPr>
      </w:pPr>
      <w:r w:rsidRPr="00AB58D0">
        <w:rPr>
          <w:shd w:val="clear" w:color="auto" w:fill="FFFFFF"/>
        </w:rPr>
        <w:t>Авторам лучших статей, прошедших рецензирование</w:t>
      </w:r>
      <w:r>
        <w:rPr>
          <w:shd w:val="clear" w:color="auto" w:fill="FFFFFF"/>
        </w:rPr>
        <w:t xml:space="preserve"> международной редколлегии</w:t>
      </w:r>
      <w:r w:rsidRPr="00AB58D0">
        <w:rPr>
          <w:shd w:val="clear" w:color="auto" w:fill="FFFFFF"/>
        </w:rPr>
        <w:t xml:space="preserve">, будет предложено на платной основе (300 евро) опубликовать статью объемом </w:t>
      </w:r>
      <w:r>
        <w:rPr>
          <w:shd w:val="clear" w:color="auto" w:fill="FFFFFF"/>
        </w:rPr>
        <w:t>до</w:t>
      </w:r>
      <w:r w:rsidRPr="00AB58D0">
        <w:rPr>
          <w:shd w:val="clear" w:color="auto" w:fill="FFFFFF"/>
        </w:rPr>
        <w:t xml:space="preserve"> 8 страниц</w:t>
      </w:r>
      <w:r>
        <w:rPr>
          <w:shd w:val="clear" w:color="auto" w:fill="FFFFFF"/>
        </w:rPr>
        <w:t xml:space="preserve"> (до 3-ех авторов)</w:t>
      </w:r>
      <w:r w:rsidRPr="00AB58D0">
        <w:rPr>
          <w:shd w:val="clear" w:color="auto" w:fill="FFFFFF"/>
        </w:rPr>
        <w:t xml:space="preserve"> на английском языке в специальном выпуске научного журнала International Review, индексируемого в базе данных </w:t>
      </w:r>
      <w:r w:rsidRPr="00AB58D0">
        <w:rPr>
          <w:b/>
          <w:shd w:val="clear" w:color="auto" w:fill="FFFFFF"/>
          <w:lang w:val="en-US"/>
        </w:rPr>
        <w:t>Web</w:t>
      </w:r>
      <w:r w:rsidRPr="00AB58D0">
        <w:rPr>
          <w:b/>
          <w:shd w:val="clear" w:color="auto" w:fill="FFFFFF"/>
        </w:rPr>
        <w:t xml:space="preserve"> </w:t>
      </w:r>
      <w:r w:rsidRPr="00AB58D0">
        <w:rPr>
          <w:b/>
          <w:shd w:val="clear" w:color="auto" w:fill="FFFFFF"/>
          <w:lang w:val="en-US"/>
        </w:rPr>
        <w:t>of</w:t>
      </w:r>
      <w:r w:rsidRPr="00AB58D0">
        <w:rPr>
          <w:b/>
          <w:shd w:val="clear" w:color="auto" w:fill="FFFFFF"/>
        </w:rPr>
        <w:t xml:space="preserve"> </w:t>
      </w:r>
      <w:r w:rsidRPr="00AB58D0">
        <w:rPr>
          <w:b/>
          <w:shd w:val="clear" w:color="auto" w:fill="FFFFFF"/>
          <w:lang w:val="en-US"/>
        </w:rPr>
        <w:t>Science</w:t>
      </w:r>
      <w:r w:rsidRPr="00AB58D0">
        <w:rPr>
          <w:b/>
          <w:shd w:val="clear" w:color="auto" w:fill="FFFFFF"/>
        </w:rPr>
        <w:t xml:space="preserve"> (</w:t>
      </w:r>
      <w:r w:rsidRPr="00AB58D0">
        <w:rPr>
          <w:b/>
          <w:shd w:val="clear" w:color="auto" w:fill="FFFFFF"/>
          <w:lang w:val="en-US"/>
        </w:rPr>
        <w:t>Emerging</w:t>
      </w:r>
      <w:r w:rsidRPr="00AB58D0">
        <w:rPr>
          <w:b/>
          <w:shd w:val="clear" w:color="auto" w:fill="FFFFFF"/>
        </w:rPr>
        <w:t xml:space="preserve"> </w:t>
      </w:r>
      <w:r w:rsidRPr="00AB58D0">
        <w:rPr>
          <w:b/>
          <w:shd w:val="clear" w:color="auto" w:fill="FFFFFF"/>
          <w:lang w:val="en-US"/>
        </w:rPr>
        <w:t>Sources</w:t>
      </w:r>
      <w:r w:rsidRPr="00AB58D0">
        <w:rPr>
          <w:b/>
          <w:shd w:val="clear" w:color="auto" w:fill="FFFFFF"/>
        </w:rPr>
        <w:t xml:space="preserve"> </w:t>
      </w:r>
      <w:r w:rsidRPr="00AB58D0">
        <w:rPr>
          <w:b/>
          <w:shd w:val="clear" w:color="auto" w:fill="FFFFFF"/>
          <w:lang w:val="en-US"/>
        </w:rPr>
        <w:t>Citation</w:t>
      </w:r>
      <w:r w:rsidRPr="00AB58D0">
        <w:rPr>
          <w:b/>
          <w:shd w:val="clear" w:color="auto" w:fill="FFFFFF"/>
        </w:rPr>
        <w:t xml:space="preserve"> </w:t>
      </w:r>
      <w:r w:rsidRPr="00AB58D0">
        <w:rPr>
          <w:b/>
          <w:shd w:val="clear" w:color="auto" w:fill="FFFFFF"/>
          <w:lang w:val="en-US"/>
        </w:rPr>
        <w:t>Index</w:t>
      </w:r>
      <w:r w:rsidRPr="00AB58D0">
        <w:rPr>
          <w:b/>
          <w:shd w:val="clear" w:color="auto" w:fill="FFFFFF"/>
        </w:rPr>
        <w:t xml:space="preserve">) </w:t>
      </w:r>
      <w:r w:rsidRPr="00AB58D0">
        <w:rPr>
          <w:shd w:val="clear" w:color="auto" w:fill="FFFFFF"/>
        </w:rPr>
        <w:t>(</w:t>
      </w:r>
      <w:hyperlink r:id="rId10" w:history="1">
        <w:r w:rsidRPr="00AB58D0">
          <w:rPr>
            <w:rStyle w:val="a8"/>
            <w:shd w:val="clear" w:color="auto" w:fill="FFFFFF"/>
            <w:lang w:val="en-US"/>
          </w:rPr>
          <w:t>http</w:t>
        </w:r>
        <w:r w:rsidRPr="00AB58D0">
          <w:rPr>
            <w:rStyle w:val="a8"/>
            <w:shd w:val="clear" w:color="auto" w:fill="FFFFFF"/>
          </w:rPr>
          <w:t>://</w:t>
        </w:r>
        <w:r w:rsidRPr="00AB58D0">
          <w:rPr>
            <w:rStyle w:val="a8"/>
            <w:shd w:val="clear" w:color="auto" w:fill="FFFFFF"/>
            <w:lang w:val="en-US"/>
          </w:rPr>
          <w:t>www</w:t>
        </w:r>
        <w:r w:rsidRPr="00AB58D0">
          <w:rPr>
            <w:rStyle w:val="a8"/>
            <w:shd w:val="clear" w:color="auto" w:fill="FFFFFF"/>
          </w:rPr>
          <w:t>.</w:t>
        </w:r>
        <w:r w:rsidRPr="00AB58D0">
          <w:rPr>
            <w:rStyle w:val="a8"/>
            <w:shd w:val="clear" w:color="auto" w:fill="FFFFFF"/>
            <w:lang w:val="en-US"/>
          </w:rPr>
          <w:t>international</w:t>
        </w:r>
        <w:r w:rsidRPr="00AB58D0">
          <w:rPr>
            <w:rStyle w:val="a8"/>
            <w:shd w:val="clear" w:color="auto" w:fill="FFFFFF"/>
          </w:rPr>
          <w:t>-</w:t>
        </w:r>
        <w:r w:rsidRPr="00AB58D0">
          <w:rPr>
            <w:rStyle w:val="a8"/>
            <w:shd w:val="clear" w:color="auto" w:fill="FFFFFF"/>
            <w:lang w:val="en-US"/>
          </w:rPr>
          <w:t>review</w:t>
        </w:r>
        <w:r w:rsidRPr="00AB58D0">
          <w:rPr>
            <w:rStyle w:val="a8"/>
            <w:shd w:val="clear" w:color="auto" w:fill="FFFFFF"/>
          </w:rPr>
          <w:t>.</w:t>
        </w:r>
        <w:r w:rsidRPr="00AB58D0">
          <w:rPr>
            <w:rStyle w:val="a8"/>
            <w:shd w:val="clear" w:color="auto" w:fill="FFFFFF"/>
            <w:lang w:val="en-US"/>
          </w:rPr>
          <w:t>com</w:t>
        </w:r>
        <w:r w:rsidRPr="00AB58D0">
          <w:rPr>
            <w:rStyle w:val="a8"/>
            <w:shd w:val="clear" w:color="auto" w:fill="FFFFFF"/>
          </w:rPr>
          <w:t>/</w:t>
        </w:r>
        <w:r w:rsidRPr="00AB58D0">
          <w:rPr>
            <w:rStyle w:val="a8"/>
            <w:shd w:val="clear" w:color="auto" w:fill="FFFFFF"/>
            <w:lang w:val="en-US"/>
          </w:rPr>
          <w:t>en</w:t>
        </w:r>
        <w:r w:rsidRPr="00AB58D0">
          <w:rPr>
            <w:rStyle w:val="a8"/>
            <w:shd w:val="clear" w:color="auto" w:fill="FFFFFF"/>
          </w:rPr>
          <w:t>/</w:t>
        </w:r>
        <w:r w:rsidRPr="00AB58D0">
          <w:rPr>
            <w:rStyle w:val="a8"/>
            <w:shd w:val="clear" w:color="auto" w:fill="FFFFFF"/>
            <w:lang w:val="en-US"/>
          </w:rPr>
          <w:t>editoral</w:t>
        </w:r>
        <w:r w:rsidRPr="00AB58D0">
          <w:rPr>
            <w:rStyle w:val="a8"/>
            <w:shd w:val="clear" w:color="auto" w:fill="FFFFFF"/>
          </w:rPr>
          <w:t>-</w:t>
        </w:r>
        <w:r w:rsidRPr="00AB58D0">
          <w:rPr>
            <w:rStyle w:val="a8"/>
            <w:shd w:val="clear" w:color="auto" w:fill="FFFFFF"/>
            <w:lang w:val="en-US"/>
          </w:rPr>
          <w:t>boards</w:t>
        </w:r>
        <w:r w:rsidRPr="00AB58D0">
          <w:rPr>
            <w:rStyle w:val="a8"/>
            <w:shd w:val="clear" w:color="auto" w:fill="FFFFFF"/>
          </w:rPr>
          <w:t>/</w:t>
        </w:r>
      </w:hyperlink>
      <w:r w:rsidRPr="00AB58D0">
        <w:rPr>
          <w:shd w:val="clear" w:color="auto" w:fill="FFFFFF"/>
        </w:rPr>
        <w:t>).</w:t>
      </w:r>
    </w:p>
    <w:p w:rsidR="00390CBA" w:rsidRDefault="00390CBA" w:rsidP="00390CBA">
      <w:pPr>
        <w:ind w:left="60"/>
        <w:jc w:val="both"/>
        <w:rPr>
          <w:b/>
          <w:highlight w:val="yellow"/>
        </w:rPr>
      </w:pPr>
    </w:p>
    <w:p w:rsidR="00390CBA" w:rsidRDefault="00390CBA" w:rsidP="00390CBA">
      <w:pPr>
        <w:tabs>
          <w:tab w:val="left" w:pos="2995"/>
        </w:tabs>
        <w:ind w:left="60"/>
        <w:jc w:val="both"/>
      </w:pPr>
      <w:r>
        <w:rPr>
          <w:b/>
        </w:rPr>
        <w:t xml:space="preserve">Срок приема статей: </w:t>
      </w:r>
      <w:r w:rsidRPr="00E86CB1">
        <w:t>до</w:t>
      </w:r>
      <w:r w:rsidRPr="002E2E47">
        <w:t xml:space="preserve"> 1 ноября 2018</w:t>
      </w:r>
      <w:r>
        <w:t xml:space="preserve"> </w:t>
      </w:r>
      <w:r w:rsidRPr="002E2E47">
        <w:t>г.</w:t>
      </w:r>
    </w:p>
    <w:p w:rsidR="00390CBA" w:rsidRDefault="00390CBA" w:rsidP="00390CBA"/>
    <w:p w:rsidR="00390CBA" w:rsidRDefault="00390CB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90CBA" w:rsidRDefault="00390CBA" w:rsidP="00390CBA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2</w:t>
      </w:r>
    </w:p>
    <w:p w:rsidR="00390CBA" w:rsidRDefault="00390CBA" w:rsidP="00390CBA">
      <w:pPr>
        <w:ind w:left="60"/>
        <w:jc w:val="center"/>
        <w:rPr>
          <w:b/>
        </w:rPr>
      </w:pPr>
      <w:r w:rsidRPr="002E2E47">
        <w:rPr>
          <w:b/>
        </w:rPr>
        <w:t>Требования к оформлению статей</w:t>
      </w:r>
    </w:p>
    <w:p w:rsidR="00390CBA" w:rsidRPr="00E97BC3" w:rsidRDefault="00390CBA" w:rsidP="00390CBA">
      <w:pPr>
        <w:pStyle w:val="Default"/>
        <w:ind w:firstLine="709"/>
        <w:jc w:val="both"/>
      </w:pPr>
      <w:r w:rsidRPr="006138EA">
        <w:rPr>
          <w:i/>
        </w:rPr>
        <w:t>Язык</w:t>
      </w:r>
      <w:r w:rsidRPr="00E97BC3">
        <w:t xml:space="preserve">: статья предоставляется на русском и на английском языке </w:t>
      </w:r>
    </w:p>
    <w:p w:rsidR="00390CBA" w:rsidRPr="00E97BC3" w:rsidRDefault="00390CBA" w:rsidP="00390CBA">
      <w:pPr>
        <w:pStyle w:val="Default"/>
        <w:ind w:firstLine="709"/>
        <w:jc w:val="both"/>
      </w:pPr>
      <w:r w:rsidRPr="006138EA">
        <w:rPr>
          <w:bCs/>
          <w:i/>
        </w:rPr>
        <w:t>Количество и состав авторов</w:t>
      </w:r>
      <w:r w:rsidRPr="006138EA">
        <w:rPr>
          <w:i/>
        </w:rPr>
        <w:t xml:space="preserve">: </w:t>
      </w:r>
      <w:r w:rsidRPr="00E97BC3">
        <w:t>Максимальное количество авторов</w:t>
      </w:r>
      <w:r>
        <w:t xml:space="preserve"> статьи</w:t>
      </w:r>
      <w:r w:rsidRPr="00E97BC3">
        <w:t xml:space="preserve"> равно трем (до 3-х авторов); не менее 2-х различных организаций в аффилиации авторов статьи. </w:t>
      </w:r>
    </w:p>
    <w:p w:rsidR="00390CBA" w:rsidRPr="00E97BC3" w:rsidRDefault="00390CBA" w:rsidP="00390CBA">
      <w:pPr>
        <w:pStyle w:val="Default"/>
        <w:ind w:firstLine="709"/>
        <w:jc w:val="both"/>
      </w:pPr>
      <w:r w:rsidRPr="006138EA">
        <w:rPr>
          <w:bCs/>
          <w:i/>
        </w:rPr>
        <w:t>Оригинальность текста</w:t>
      </w:r>
      <w:r w:rsidRPr="00E97BC3">
        <w:rPr>
          <w:bCs/>
        </w:rPr>
        <w:t xml:space="preserve"> статьи должна составлять не менее 80</w:t>
      </w:r>
      <w:r w:rsidRPr="00E97BC3">
        <w:t xml:space="preserve">% и проверяется через систему </w:t>
      </w:r>
      <w:r>
        <w:t>«</w:t>
      </w:r>
      <w:r w:rsidRPr="00E97BC3">
        <w:t>Антиплагиат</w:t>
      </w:r>
      <w:r>
        <w:t>»</w:t>
      </w:r>
      <w:r w:rsidRPr="00E97BC3">
        <w:t xml:space="preserve">. </w:t>
      </w:r>
    </w:p>
    <w:p w:rsidR="00390CBA" w:rsidRDefault="00390CBA" w:rsidP="00390CBA">
      <w:pPr>
        <w:pStyle w:val="Default"/>
        <w:ind w:firstLine="709"/>
        <w:jc w:val="both"/>
      </w:pPr>
      <w:r w:rsidRPr="006138EA">
        <w:rPr>
          <w:i/>
        </w:rPr>
        <w:t>Объем рукописи</w:t>
      </w:r>
      <w:r w:rsidRPr="00E97BC3">
        <w:t xml:space="preserve"> не долж</w:t>
      </w:r>
      <w:r>
        <w:t>е</w:t>
      </w:r>
      <w:r w:rsidRPr="00E97BC3">
        <w:t>н превышать 8 страниц (включая заметки, ссылки, приложения, таблицы, рисунки, диаграммы и т.</w:t>
      </w:r>
      <w:r>
        <w:t>д</w:t>
      </w:r>
      <w:r w:rsidRPr="00E97BC3">
        <w:t xml:space="preserve">). </w:t>
      </w:r>
    </w:p>
    <w:p w:rsidR="00390CBA" w:rsidRDefault="00390CBA" w:rsidP="00390CBA">
      <w:pPr>
        <w:pStyle w:val="Default"/>
        <w:jc w:val="both"/>
      </w:pPr>
      <w:r w:rsidRPr="00E97BC3">
        <w:t xml:space="preserve">Документы должны быть написаны на </w:t>
      </w:r>
      <w:r>
        <w:t xml:space="preserve">русском и </w:t>
      </w:r>
      <w:r w:rsidRPr="00E97BC3">
        <w:t>английском язык</w:t>
      </w:r>
      <w:r>
        <w:t xml:space="preserve">ах в </w:t>
      </w:r>
      <w:r w:rsidRPr="00E97BC3">
        <w:t xml:space="preserve">текстовом процессоре Microsoft Word, используя шрифт Palatino Linotype (размер 11), в латинском алфавите, с одним интервалом. </w:t>
      </w:r>
    </w:p>
    <w:p w:rsidR="00390CBA" w:rsidRDefault="00390CBA" w:rsidP="00390CBA">
      <w:pPr>
        <w:pStyle w:val="Default"/>
        <w:jc w:val="both"/>
      </w:pPr>
      <w:r w:rsidRPr="00E97BC3">
        <w:t xml:space="preserve">Настройка страницы: B5, поля: верх 3 см; низ 3 см; слева 2,5 см; правый 2,5 см. </w:t>
      </w:r>
    </w:p>
    <w:p w:rsidR="00390CBA" w:rsidRPr="00E97BC3" w:rsidRDefault="00390CBA" w:rsidP="00390CBA">
      <w:pPr>
        <w:pStyle w:val="Default"/>
        <w:jc w:val="both"/>
      </w:pPr>
      <w:r w:rsidRPr="00E97BC3">
        <w:t xml:space="preserve">Настройка абзаца: отступ первой строки 0,6 см, интервал между пунктами: до 2 пт и после 2 пт. </w:t>
      </w:r>
    </w:p>
    <w:p w:rsidR="00390CBA" w:rsidRPr="00E97BC3" w:rsidRDefault="00390CBA" w:rsidP="00390CBA">
      <w:pPr>
        <w:pStyle w:val="Default"/>
        <w:jc w:val="both"/>
      </w:pPr>
      <w:r w:rsidRPr="00E97BC3">
        <w:t xml:space="preserve">Заголовок: правый, полужирный, размер 16 </w:t>
      </w:r>
    </w:p>
    <w:p w:rsidR="00390CBA" w:rsidRDefault="00390CBA" w:rsidP="00390CBA">
      <w:pPr>
        <w:pStyle w:val="Default"/>
        <w:jc w:val="both"/>
      </w:pPr>
      <w:r w:rsidRPr="00E97BC3">
        <w:t xml:space="preserve">Имя автора: последнее, среднее и первое имя (жирный, размер 11) без заголовков. </w:t>
      </w:r>
    </w:p>
    <w:p w:rsidR="00390CBA" w:rsidRDefault="00390CBA" w:rsidP="00390CBA">
      <w:pPr>
        <w:pStyle w:val="Default"/>
        <w:jc w:val="both"/>
      </w:pPr>
      <w:r w:rsidRPr="00E97BC3">
        <w:t xml:space="preserve">Имя организации, город и страна должно быть написаны вместе с именем автора. </w:t>
      </w:r>
    </w:p>
    <w:p w:rsidR="00390CBA" w:rsidRPr="00E97BC3" w:rsidRDefault="00390CBA" w:rsidP="00390CBA">
      <w:pPr>
        <w:pStyle w:val="Default"/>
        <w:jc w:val="both"/>
      </w:pPr>
      <w:r w:rsidRPr="00E97BC3">
        <w:t>Должна быть сноска, содержащая адрес и электронн</w:t>
      </w:r>
      <w:r>
        <w:t>ую</w:t>
      </w:r>
      <w:r w:rsidRPr="00E97BC3">
        <w:t xml:space="preserve"> почт</w:t>
      </w:r>
      <w:r>
        <w:t>у</w:t>
      </w:r>
      <w:r w:rsidRPr="00E97BC3">
        <w:t xml:space="preserve"> первого автора после имени автора. </w:t>
      </w:r>
    </w:p>
    <w:p w:rsidR="00390CBA" w:rsidRDefault="00390CBA" w:rsidP="00390CBA">
      <w:pPr>
        <w:pStyle w:val="Default"/>
        <w:ind w:firstLine="709"/>
        <w:jc w:val="both"/>
      </w:pPr>
      <w:r w:rsidRPr="006138EA">
        <w:rPr>
          <w:i/>
        </w:rPr>
        <w:t xml:space="preserve">Требования к статье: </w:t>
      </w:r>
    </w:p>
    <w:p w:rsidR="00390CBA" w:rsidRPr="008D2D7F" w:rsidRDefault="00390CBA" w:rsidP="00390CBA">
      <w:pPr>
        <w:pStyle w:val="Default"/>
        <w:ind w:firstLine="709"/>
        <w:jc w:val="both"/>
      </w:pPr>
      <w:r>
        <w:t>Текст статьи набирается (форматируется) строго в шаблоне, приложенном к информационному письму (</w:t>
      </w:r>
      <w:r>
        <w:rPr>
          <w:lang w:val="en-US"/>
        </w:rPr>
        <w:t>Template</w:t>
      </w:r>
      <w:r>
        <w:t>)</w:t>
      </w:r>
      <w:r w:rsidRPr="008D2D7F">
        <w:t>.</w:t>
      </w:r>
    </w:p>
    <w:p w:rsidR="00390CBA" w:rsidRPr="00E97BC3" w:rsidRDefault="00390CBA" w:rsidP="00390CBA">
      <w:pPr>
        <w:pStyle w:val="Default"/>
        <w:ind w:firstLine="709"/>
        <w:jc w:val="both"/>
      </w:pPr>
      <w:r w:rsidRPr="00E97BC3">
        <w:rPr>
          <w:bCs/>
        </w:rPr>
        <w:t xml:space="preserve">Обязательные элементы статьи (должны содержаться в файле статьи): </w:t>
      </w:r>
    </w:p>
    <w:p w:rsidR="00390CBA" w:rsidRDefault="00390CBA" w:rsidP="00390CBA">
      <w:pPr>
        <w:pStyle w:val="Default"/>
        <w:jc w:val="both"/>
      </w:pPr>
      <w:r w:rsidRPr="00E97BC3">
        <w:t xml:space="preserve">НАЗВАНИЕ СТАТЬИ НА АНГЛИЙСКОМ ЯЗЫКЕ </w:t>
      </w:r>
    </w:p>
    <w:p w:rsidR="00390CBA" w:rsidRPr="002E5CD8" w:rsidRDefault="00390CBA" w:rsidP="00390CBA">
      <w:pPr>
        <w:jc w:val="both"/>
      </w:pPr>
      <w:r w:rsidRPr="002E5CD8">
        <w:t xml:space="preserve">Аннотация статьи на английском языке. Аннотация: курсив, размер 11, 3 строки после имени автора, максимальная длина 250 слов. Аннотация включает следующие разделы: </w:t>
      </w:r>
    </w:p>
    <w:p w:rsidR="00390CBA" w:rsidRPr="002E5CD8" w:rsidRDefault="00390CBA" w:rsidP="00390CBA">
      <w:pPr>
        <w:ind w:firstLine="709"/>
        <w:jc w:val="both"/>
      </w:pPr>
      <w:r w:rsidRPr="002E5CD8">
        <w:t xml:space="preserve">— исходные данные, предмет, тему, цель, гипотезу исследования </w:t>
      </w:r>
    </w:p>
    <w:p w:rsidR="00390CBA" w:rsidRPr="002E5CD8" w:rsidRDefault="00390CBA" w:rsidP="00390CBA">
      <w:pPr>
        <w:ind w:firstLine="709"/>
        <w:jc w:val="both"/>
      </w:pPr>
      <w:r w:rsidRPr="002E5CD8">
        <w:t xml:space="preserve">— метод или методологию проведения работы </w:t>
      </w:r>
    </w:p>
    <w:p w:rsidR="00390CBA" w:rsidRPr="002E5CD8" w:rsidRDefault="00390CBA" w:rsidP="00390CBA">
      <w:pPr>
        <w:ind w:firstLine="709"/>
        <w:jc w:val="both"/>
      </w:pPr>
      <w:r w:rsidRPr="002E5CD8">
        <w:t xml:space="preserve">— результаты работы, научный вклад, выводы </w:t>
      </w:r>
    </w:p>
    <w:p w:rsidR="00390CBA" w:rsidRPr="002E5CD8" w:rsidRDefault="00390CBA" w:rsidP="00390CBA">
      <w:pPr>
        <w:ind w:firstLine="709"/>
      </w:pPr>
      <w:r w:rsidRPr="002E5CD8">
        <w:t xml:space="preserve">— область применения результатов </w:t>
      </w:r>
    </w:p>
    <w:p w:rsidR="00390CBA" w:rsidRPr="002E5CD8" w:rsidRDefault="00390CBA" w:rsidP="00390CBA">
      <w:pPr>
        <w:ind w:firstLine="709"/>
      </w:pPr>
      <w:r w:rsidRPr="002E5CD8">
        <w:t xml:space="preserve">— ограничения/направления будущих исследований. </w:t>
      </w:r>
    </w:p>
    <w:p w:rsidR="00390CBA" w:rsidRPr="002E5CD8" w:rsidRDefault="00390CBA" w:rsidP="00390CBA">
      <w:pPr>
        <w:ind w:firstLine="709"/>
        <w:jc w:val="both"/>
      </w:pPr>
      <w:r w:rsidRPr="002E5CD8">
        <w:t xml:space="preserve">Аннотация показывает отличительные особенности и достоинства статьи, чтобы заинтересовать читателя и побудить его прочитать статью полностью. Это самостоятельный текст, описывающий основные результаты исследования без обращения к самой статье, необходимо избегать ссылок и сокращений. Текст аннотации должен быть четок и лаконичен, свободен от второстепенной информации, отличаться убедительностью формулировок. Использование аббревиатур в аннотации нежелательно, но если они все-таки употребляются, их расшифровка обязательна. Текст аннотации не должен содержать цифры, таблицы, рисунки, подзаголовки, списки с нумерацией. В аннотации излагаются существенные факты работы, она не должна содержать материал, который отсутствует в самой статье. В тексте аннотации следует употреблять синтаксические конструкции, свойственные языку научных и технических документов, избегать сложных грамматических конструкций. </w:t>
      </w:r>
    </w:p>
    <w:p w:rsidR="00390CBA" w:rsidRPr="00E97BC3" w:rsidRDefault="00390CBA" w:rsidP="00390CBA">
      <w:pPr>
        <w:pStyle w:val="Default"/>
        <w:ind w:firstLine="709"/>
        <w:jc w:val="both"/>
        <w:rPr>
          <w:color w:val="auto"/>
        </w:rPr>
      </w:pPr>
      <w:r w:rsidRPr="006138EA">
        <w:rPr>
          <w:bCs/>
          <w:i/>
          <w:color w:val="auto"/>
        </w:rPr>
        <w:t>Ключевые слова</w:t>
      </w:r>
      <w:r>
        <w:rPr>
          <w:bCs/>
          <w:i/>
          <w:color w:val="auto"/>
        </w:rPr>
        <w:t>:</w:t>
      </w:r>
      <w:r w:rsidRPr="00E97BC3">
        <w:rPr>
          <w:color w:val="auto"/>
        </w:rPr>
        <w:t xml:space="preserve"> 1 строка после реферата и должно быть не более 10 ключевых слов. Они должны быть отделены запятыми, без точки в конце перечисления. Ключевые слова – это слова или словосочетания из 2-5 слов, которые помогают поисковым системам определять тематику, а читателю найти статью в Интернете. При формировании ключевых слов следует избегать слов с абстрактным значением, либо терминов, которые могут использоваться в других научных дисциплинах. Не допускается перечисление внутри одного ключевого слова. Ключевые слова должны быть максимально конкретными и отражать специфику статьи. </w:t>
      </w:r>
    </w:p>
    <w:p w:rsidR="00390CBA" w:rsidRPr="006138EA" w:rsidRDefault="00390CBA" w:rsidP="00390CBA">
      <w:pPr>
        <w:pStyle w:val="Default"/>
        <w:ind w:firstLine="709"/>
        <w:jc w:val="both"/>
        <w:rPr>
          <w:i/>
          <w:color w:val="auto"/>
        </w:rPr>
      </w:pPr>
      <w:r w:rsidRPr="006138EA">
        <w:rPr>
          <w:bCs/>
          <w:i/>
          <w:color w:val="auto"/>
        </w:rPr>
        <w:lastRenderedPageBreak/>
        <w:t xml:space="preserve">Оформление текста статьи </w:t>
      </w:r>
    </w:p>
    <w:p w:rsidR="00390CBA" w:rsidRPr="00D868B6" w:rsidRDefault="00390CBA" w:rsidP="00390CBA">
      <w:pPr>
        <w:pStyle w:val="Default"/>
        <w:jc w:val="both"/>
        <w:rPr>
          <w:color w:val="auto"/>
        </w:rPr>
      </w:pPr>
      <w:r w:rsidRPr="00D868B6">
        <w:rPr>
          <w:bCs/>
          <w:color w:val="auto"/>
        </w:rPr>
        <w:t>Структура статьи. Статья должна быть структурирована в формате IMRAD (Introduction, Methods, Results</w:t>
      </w:r>
      <w:r>
        <w:rPr>
          <w:bCs/>
          <w:color w:val="auto"/>
        </w:rPr>
        <w:t xml:space="preserve"> </w:t>
      </w:r>
      <w:r w:rsidRPr="00D868B6">
        <w:rPr>
          <w:bCs/>
          <w:color w:val="auto"/>
        </w:rPr>
        <w:t>and</w:t>
      </w:r>
      <w:r>
        <w:rPr>
          <w:bCs/>
          <w:color w:val="auto"/>
        </w:rPr>
        <w:t xml:space="preserve"> </w:t>
      </w:r>
      <w:r w:rsidRPr="00D868B6">
        <w:rPr>
          <w:bCs/>
          <w:color w:val="auto"/>
        </w:rPr>
        <w:t xml:space="preserve">Discussion): </w:t>
      </w:r>
    </w:p>
    <w:p w:rsidR="00390CBA" w:rsidRPr="006138EA" w:rsidRDefault="00390CBA" w:rsidP="00390CBA">
      <w:pPr>
        <w:pStyle w:val="a9"/>
        <w:numPr>
          <w:ilvl w:val="0"/>
          <w:numId w:val="7"/>
        </w:numPr>
        <w:ind w:left="0" w:firstLine="709"/>
      </w:pPr>
      <w:r w:rsidRPr="006138EA">
        <w:t xml:space="preserve">Введение (Introduction); </w:t>
      </w:r>
    </w:p>
    <w:p w:rsidR="00390CBA" w:rsidRPr="006138EA" w:rsidRDefault="00390CBA" w:rsidP="00390CBA">
      <w:pPr>
        <w:pStyle w:val="a9"/>
        <w:numPr>
          <w:ilvl w:val="0"/>
          <w:numId w:val="7"/>
        </w:numPr>
        <w:ind w:left="0" w:firstLine="709"/>
        <w:jc w:val="both"/>
      </w:pPr>
      <w:r w:rsidRPr="006138EA">
        <w:t xml:space="preserve">Tеория (обзор современной международной литературы за последние 5 лет) (Theory); </w:t>
      </w:r>
    </w:p>
    <w:p w:rsidR="00390CBA" w:rsidRPr="00443E55" w:rsidRDefault="00390CBA" w:rsidP="00390CBA">
      <w:pPr>
        <w:pStyle w:val="a9"/>
        <w:numPr>
          <w:ilvl w:val="0"/>
          <w:numId w:val="7"/>
        </w:numPr>
        <w:ind w:left="0" w:firstLine="709"/>
        <w:rPr>
          <w:lang w:val="en-US"/>
        </w:rPr>
      </w:pPr>
      <w:r w:rsidRPr="006138EA">
        <w:t>Данные</w:t>
      </w:r>
      <w:r w:rsidRPr="00443E55">
        <w:rPr>
          <w:lang w:val="en-US"/>
        </w:rPr>
        <w:t xml:space="preserve"> </w:t>
      </w:r>
      <w:r w:rsidRPr="006138EA">
        <w:t>и</w:t>
      </w:r>
      <w:r w:rsidRPr="00443E55">
        <w:rPr>
          <w:lang w:val="en-US"/>
        </w:rPr>
        <w:t xml:space="preserve"> </w:t>
      </w:r>
      <w:r w:rsidRPr="006138EA">
        <w:t>методы</w:t>
      </w:r>
      <w:r w:rsidRPr="00443E55">
        <w:rPr>
          <w:lang w:val="en-US"/>
        </w:rPr>
        <w:t xml:space="preserve"> (Data and Methods); </w:t>
      </w:r>
    </w:p>
    <w:p w:rsidR="00390CBA" w:rsidRPr="006138EA" w:rsidRDefault="00390CBA" w:rsidP="00390CBA">
      <w:pPr>
        <w:pStyle w:val="a9"/>
        <w:numPr>
          <w:ilvl w:val="0"/>
          <w:numId w:val="7"/>
        </w:numPr>
        <w:ind w:left="0" w:firstLine="709"/>
      </w:pPr>
      <w:r w:rsidRPr="006138EA">
        <w:t xml:space="preserve">Методология исследования (Methods or Model); </w:t>
      </w:r>
    </w:p>
    <w:p w:rsidR="00390CBA" w:rsidRPr="006138EA" w:rsidRDefault="00390CBA" w:rsidP="00390CBA">
      <w:pPr>
        <w:pStyle w:val="a9"/>
        <w:numPr>
          <w:ilvl w:val="0"/>
          <w:numId w:val="7"/>
        </w:numPr>
        <w:ind w:left="0" w:firstLine="709"/>
      </w:pPr>
      <w:r w:rsidRPr="006138EA">
        <w:t xml:space="preserve">Результаты (Results); </w:t>
      </w:r>
    </w:p>
    <w:p w:rsidR="00390CBA" w:rsidRPr="00443E55" w:rsidRDefault="00390CBA" w:rsidP="00390CBA">
      <w:pPr>
        <w:pStyle w:val="a9"/>
        <w:numPr>
          <w:ilvl w:val="0"/>
          <w:numId w:val="7"/>
        </w:numPr>
        <w:ind w:left="0" w:firstLine="709"/>
        <w:rPr>
          <w:lang w:val="en-US"/>
        </w:rPr>
      </w:pPr>
      <w:r w:rsidRPr="006138EA">
        <w:t>Заключение</w:t>
      </w:r>
      <w:r w:rsidRPr="00443E55">
        <w:rPr>
          <w:lang w:val="en-US"/>
        </w:rPr>
        <w:t xml:space="preserve"> (Conclusions or Discussion and Implication). </w:t>
      </w:r>
    </w:p>
    <w:p w:rsidR="00390CBA" w:rsidRPr="002E5CD8" w:rsidRDefault="00390CBA" w:rsidP="00390CBA">
      <w:pPr>
        <w:ind w:firstLine="709"/>
        <w:jc w:val="both"/>
      </w:pPr>
      <w:r w:rsidRPr="006138EA">
        <w:rPr>
          <w:i/>
        </w:rPr>
        <w:t>Перевод</w:t>
      </w:r>
      <w:r w:rsidRPr="002E5CD8">
        <w:t xml:space="preserve"> материалов, предоставляемых на английском языке, должен быть выполнен либо отредактирован профессиональным переводчиком или носителем английского языка. Машинный перевод не допускается. В англоязычных статьях должны соблюдаться правила пунктуации, словоупотребления и синтаксиса. В случаях, когда текст статьи на английском языке требует большого объема редактирования, он может быть возращен автору на доработку или отклонен от публикации. </w:t>
      </w:r>
    </w:p>
    <w:p w:rsidR="00390CBA" w:rsidRDefault="00390CBA" w:rsidP="00390CBA">
      <w:pPr>
        <w:ind w:firstLine="709"/>
        <w:jc w:val="both"/>
      </w:pPr>
      <w:r w:rsidRPr="006138EA">
        <w:rPr>
          <w:i/>
        </w:rPr>
        <w:t>Список источников</w:t>
      </w:r>
      <w:r w:rsidRPr="002E5CD8">
        <w:t xml:space="preserve"> приводится в конце статьи и должен содержать не менее 25 - 30 источников (в т.ч. зарубежных – не менее 30%). Не менее 10 источников, цитируемых WoS/Scopus. Самоцитирование – не более 15%. Список источников на английском языке (следует после ключевых слов на английском языке) Standard for references conforms to requirements APA (the American Psychological Association). </w:t>
      </w:r>
    </w:p>
    <w:p w:rsidR="00390CBA" w:rsidRPr="00D868B6" w:rsidRDefault="00390CBA" w:rsidP="00390CBA">
      <w:pPr>
        <w:ind w:firstLine="709"/>
        <w:jc w:val="both"/>
      </w:pPr>
      <w:r w:rsidRPr="002E5CD8">
        <w:t>В случае невыполнения этих требований к оформлению материалов</w:t>
      </w:r>
      <w:r w:rsidRPr="00D868B6">
        <w:rPr>
          <w:b/>
          <w:bCs/>
          <w:iCs/>
        </w:rPr>
        <w:t xml:space="preserve"> для публикации рукопись может быть</w:t>
      </w:r>
      <w:r>
        <w:rPr>
          <w:b/>
          <w:bCs/>
          <w:iCs/>
        </w:rPr>
        <w:t xml:space="preserve"> отклонена редколлегией или</w:t>
      </w:r>
      <w:r w:rsidRPr="00D868B6">
        <w:rPr>
          <w:b/>
          <w:bCs/>
          <w:iCs/>
        </w:rPr>
        <w:t xml:space="preserve"> возвращена автору на доработку</w:t>
      </w:r>
      <w:r>
        <w:rPr>
          <w:b/>
          <w:bCs/>
          <w:iCs/>
        </w:rPr>
        <w:t>.</w:t>
      </w:r>
    </w:p>
    <w:p w:rsidR="00390CBA" w:rsidRPr="003D6B34" w:rsidRDefault="00390CBA" w:rsidP="00390CBA">
      <w:pPr>
        <w:spacing w:before="120" w:after="120"/>
        <w:ind w:firstLine="709"/>
        <w:jc w:val="both"/>
        <w:rPr>
          <w:b/>
        </w:rPr>
      </w:pPr>
      <w:r w:rsidRPr="003D6B34">
        <w:rPr>
          <w:b/>
        </w:rPr>
        <w:t>Контакты:</w:t>
      </w:r>
    </w:p>
    <w:tbl>
      <w:tblPr>
        <w:tblStyle w:val="a5"/>
        <w:tblW w:w="9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635"/>
      </w:tblGrid>
      <w:tr w:rsidR="00390CBA" w:rsidRPr="003D6B34" w:rsidTr="001B1895">
        <w:tc>
          <w:tcPr>
            <w:tcW w:w="4503" w:type="dxa"/>
            <w:hideMark/>
          </w:tcPr>
          <w:p w:rsidR="00390CBA" w:rsidRPr="003D6B34" w:rsidRDefault="00390CBA" w:rsidP="001B1895">
            <w:pPr>
              <w:tabs>
                <w:tab w:val="right" w:pos="9638"/>
              </w:tabs>
              <w:jc w:val="both"/>
              <w:rPr>
                <w:lang w:eastAsia="en-US"/>
              </w:rPr>
            </w:pPr>
            <w:r w:rsidRPr="003D6B34">
              <w:rPr>
                <w:lang w:eastAsia="en-US"/>
              </w:rPr>
              <w:t>Калугин Антон Александрович</w:t>
            </w:r>
          </w:p>
        </w:tc>
        <w:tc>
          <w:tcPr>
            <w:tcW w:w="283" w:type="dxa"/>
            <w:hideMark/>
          </w:tcPr>
          <w:p w:rsidR="00390CBA" w:rsidRPr="003D6B34" w:rsidRDefault="00390CBA" w:rsidP="001B1895">
            <w:pPr>
              <w:tabs>
                <w:tab w:val="right" w:pos="9638"/>
              </w:tabs>
              <w:ind w:left="-113" w:right="-113"/>
              <w:jc w:val="center"/>
              <w:rPr>
                <w:lang w:eastAsia="en-US"/>
              </w:rPr>
            </w:pPr>
            <w:r w:rsidRPr="003D6B34">
              <w:rPr>
                <w:lang w:eastAsia="en-US"/>
              </w:rPr>
              <w:t>–</w:t>
            </w:r>
          </w:p>
        </w:tc>
        <w:tc>
          <w:tcPr>
            <w:tcW w:w="4635" w:type="dxa"/>
            <w:hideMark/>
          </w:tcPr>
          <w:p w:rsidR="00390CBA" w:rsidRPr="003D6B34" w:rsidRDefault="00390CBA" w:rsidP="001B1895">
            <w:pPr>
              <w:tabs>
                <w:tab w:val="right" w:pos="9638"/>
              </w:tabs>
              <w:ind w:left="-113"/>
              <w:jc w:val="both"/>
              <w:rPr>
                <w:lang w:eastAsia="en-US"/>
              </w:rPr>
            </w:pPr>
            <w:r w:rsidRPr="003D6B34">
              <w:rPr>
                <w:lang w:eastAsia="en-US"/>
              </w:rPr>
              <w:t xml:space="preserve">начальник НИЧ, </w:t>
            </w:r>
            <w:r w:rsidRPr="003D6B34">
              <w:rPr>
                <w:bCs/>
                <w:lang w:eastAsia="en-US"/>
              </w:rPr>
              <w:t>тел.:</w:t>
            </w:r>
            <w:r>
              <w:rPr>
                <w:bCs/>
                <w:lang w:eastAsia="en-US"/>
              </w:rPr>
              <w:t xml:space="preserve"> +7 </w:t>
            </w:r>
            <w:r w:rsidRPr="003D6B34">
              <w:rPr>
                <w:bCs/>
                <w:lang w:eastAsia="en-US"/>
              </w:rPr>
              <w:t>(351) 266-65-62</w:t>
            </w:r>
          </w:p>
        </w:tc>
      </w:tr>
      <w:tr w:rsidR="00390CBA" w:rsidRPr="003D6B34" w:rsidTr="001B1895">
        <w:tc>
          <w:tcPr>
            <w:tcW w:w="4503" w:type="dxa"/>
          </w:tcPr>
          <w:p w:rsidR="00390CBA" w:rsidRPr="003D6B34" w:rsidRDefault="00390CBA" w:rsidP="001B1895">
            <w:pPr>
              <w:tabs>
                <w:tab w:val="right" w:pos="9638"/>
              </w:tabs>
              <w:jc w:val="both"/>
              <w:rPr>
                <w:lang w:eastAsia="en-US"/>
              </w:rPr>
            </w:pPr>
            <w:r w:rsidRPr="003D6B34">
              <w:rPr>
                <w:lang w:eastAsia="en-US"/>
              </w:rPr>
              <w:t>Давыдов Денис Викторович</w:t>
            </w:r>
          </w:p>
        </w:tc>
        <w:tc>
          <w:tcPr>
            <w:tcW w:w="283" w:type="dxa"/>
          </w:tcPr>
          <w:p w:rsidR="00390CBA" w:rsidRPr="003D6B34" w:rsidRDefault="00390CBA" w:rsidP="001B1895">
            <w:pPr>
              <w:tabs>
                <w:tab w:val="right" w:pos="9638"/>
              </w:tabs>
              <w:ind w:left="-113" w:right="-113"/>
              <w:jc w:val="center"/>
              <w:rPr>
                <w:lang w:eastAsia="en-US"/>
              </w:rPr>
            </w:pPr>
            <w:r w:rsidRPr="003D6B34">
              <w:rPr>
                <w:lang w:eastAsia="en-US"/>
              </w:rPr>
              <w:t>-</w:t>
            </w:r>
          </w:p>
        </w:tc>
        <w:tc>
          <w:tcPr>
            <w:tcW w:w="4635" w:type="dxa"/>
          </w:tcPr>
          <w:p w:rsidR="00390CBA" w:rsidRPr="003D6B34" w:rsidRDefault="00390CBA" w:rsidP="001B1895">
            <w:pPr>
              <w:tabs>
                <w:tab w:val="right" w:pos="9638"/>
              </w:tabs>
              <w:ind w:left="-113"/>
              <w:jc w:val="both"/>
              <w:rPr>
                <w:lang w:eastAsia="en-US"/>
              </w:rPr>
            </w:pPr>
            <w:r w:rsidRPr="003D6B34">
              <w:rPr>
                <w:lang w:eastAsia="en-US"/>
              </w:rPr>
              <w:t xml:space="preserve">специалист НИЧ, </w:t>
            </w:r>
            <w:r w:rsidRPr="003D6B34">
              <w:rPr>
                <w:bCs/>
                <w:lang w:eastAsia="en-US"/>
              </w:rPr>
              <w:t>тел.: +7</w:t>
            </w:r>
            <w:r>
              <w:rPr>
                <w:bCs/>
                <w:lang w:eastAsia="en-US"/>
              </w:rPr>
              <w:t>9194031130</w:t>
            </w:r>
          </w:p>
        </w:tc>
      </w:tr>
      <w:tr w:rsidR="00390CBA" w:rsidRPr="003D6B34" w:rsidTr="001B1895">
        <w:tc>
          <w:tcPr>
            <w:tcW w:w="4503" w:type="dxa"/>
          </w:tcPr>
          <w:p w:rsidR="00390CBA" w:rsidRPr="003D6B34" w:rsidRDefault="00390CBA" w:rsidP="001B1895">
            <w:pPr>
              <w:tabs>
                <w:tab w:val="right" w:pos="9638"/>
              </w:tabs>
              <w:jc w:val="both"/>
              <w:rPr>
                <w:lang w:eastAsia="en-US"/>
              </w:rPr>
            </w:pPr>
            <w:r w:rsidRPr="003D6B34">
              <w:rPr>
                <w:lang w:eastAsia="en-US"/>
              </w:rPr>
              <w:t>Мифтахутдинов Алевтин Викторович</w:t>
            </w:r>
          </w:p>
        </w:tc>
        <w:tc>
          <w:tcPr>
            <w:tcW w:w="283" w:type="dxa"/>
          </w:tcPr>
          <w:p w:rsidR="00390CBA" w:rsidRPr="003D6B34" w:rsidRDefault="00390CBA" w:rsidP="001B1895">
            <w:pPr>
              <w:tabs>
                <w:tab w:val="right" w:pos="9638"/>
              </w:tabs>
              <w:ind w:left="-113" w:right="-113"/>
              <w:jc w:val="center"/>
              <w:rPr>
                <w:lang w:eastAsia="en-US"/>
              </w:rPr>
            </w:pPr>
            <w:r w:rsidRPr="003D6B34">
              <w:rPr>
                <w:lang w:eastAsia="en-US"/>
              </w:rPr>
              <w:t>–</w:t>
            </w:r>
          </w:p>
        </w:tc>
        <w:tc>
          <w:tcPr>
            <w:tcW w:w="4635" w:type="dxa"/>
          </w:tcPr>
          <w:p w:rsidR="00390CBA" w:rsidRPr="003D6B34" w:rsidRDefault="00390CBA" w:rsidP="001B1895">
            <w:pPr>
              <w:tabs>
                <w:tab w:val="right" w:pos="9638"/>
              </w:tabs>
              <w:ind w:left="-113"/>
              <w:jc w:val="both"/>
              <w:rPr>
                <w:bCs/>
                <w:lang w:eastAsia="en-US"/>
              </w:rPr>
            </w:pPr>
            <w:r w:rsidRPr="003D6B34">
              <w:rPr>
                <w:bCs/>
                <w:lang w:eastAsia="en-US"/>
              </w:rPr>
              <w:t>начальник ИНИЦ, тел.: +7 (35163) 2-53-84</w:t>
            </w:r>
          </w:p>
        </w:tc>
      </w:tr>
    </w:tbl>
    <w:p w:rsidR="00390CBA" w:rsidRPr="003D6B34" w:rsidRDefault="00390CBA" w:rsidP="00390CBA">
      <w:pPr>
        <w:tabs>
          <w:tab w:val="right" w:pos="9638"/>
        </w:tabs>
        <w:jc w:val="both"/>
        <w:rPr>
          <w:bCs/>
          <w:spacing w:val="-4"/>
        </w:rPr>
      </w:pPr>
    </w:p>
    <w:p w:rsidR="00390CBA" w:rsidRDefault="00390CBA" w:rsidP="00390CBA"/>
    <w:p w:rsidR="00390CBA" w:rsidRDefault="00390CB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390CBA" w:rsidRDefault="00390CBA" w:rsidP="00390CBA">
      <w:pPr>
        <w:jc w:val="right"/>
        <w:rPr>
          <w:b/>
          <w:bCs/>
        </w:rPr>
      </w:pPr>
      <w:r>
        <w:rPr>
          <w:b/>
          <w:bCs/>
        </w:rPr>
        <w:lastRenderedPageBreak/>
        <w:t>Приложение 3</w:t>
      </w:r>
    </w:p>
    <w:p w:rsidR="00390CBA" w:rsidRDefault="00390CBA" w:rsidP="00390CBA">
      <w:pPr>
        <w:rPr>
          <w:b/>
          <w:bCs/>
        </w:rPr>
      </w:pPr>
    </w:p>
    <w:p w:rsidR="00390CBA" w:rsidRDefault="00390CBA" w:rsidP="00390CBA">
      <w:pPr>
        <w:ind w:left="60"/>
        <w:jc w:val="center"/>
        <w:rPr>
          <w:b/>
        </w:rPr>
      </w:pPr>
      <w:r>
        <w:rPr>
          <w:b/>
        </w:rPr>
        <w:t>Дополнительные услуги</w:t>
      </w:r>
      <w:r>
        <w:rPr>
          <w:b/>
        </w:rPr>
        <w:br/>
        <w:t>научно-исследовательской части</w:t>
      </w:r>
    </w:p>
    <w:p w:rsidR="00390CBA" w:rsidRDefault="00390CBA" w:rsidP="00390CBA">
      <w:pPr>
        <w:pStyle w:val="Default"/>
        <w:jc w:val="both"/>
      </w:pPr>
    </w:p>
    <w:p w:rsidR="00390CBA" w:rsidRDefault="00390CBA" w:rsidP="00390CBA">
      <w:pPr>
        <w:pStyle w:val="Default"/>
        <w:ind w:firstLine="709"/>
        <w:jc w:val="both"/>
      </w:pPr>
      <w:r>
        <w:t xml:space="preserve">Научно-исследовательская часть оказывает услуги по поиску и подбору источников для написания статей в международные базы данных </w:t>
      </w:r>
      <w:r>
        <w:rPr>
          <w:lang w:val="en-US"/>
        </w:rPr>
        <w:t>Scopus</w:t>
      </w:r>
      <w:r>
        <w:t xml:space="preserve"> и </w:t>
      </w:r>
      <w:r>
        <w:rPr>
          <w:lang w:val="en-US"/>
        </w:rPr>
        <w:t>Web</w:t>
      </w:r>
      <w:r w:rsidRPr="00E24A92">
        <w:t xml:space="preserve"> </w:t>
      </w:r>
      <w:r>
        <w:rPr>
          <w:lang w:val="en-US"/>
        </w:rPr>
        <w:t>of</w:t>
      </w:r>
      <w:r w:rsidRPr="00E24A92">
        <w:t xml:space="preserve"> </w:t>
      </w:r>
      <w:r>
        <w:rPr>
          <w:lang w:val="en-US"/>
        </w:rPr>
        <w:t>Science</w:t>
      </w:r>
      <w:r w:rsidRPr="00E24A92">
        <w:t>.</w:t>
      </w:r>
    </w:p>
    <w:p w:rsidR="00390CBA" w:rsidRDefault="00390CBA" w:rsidP="00390CBA">
      <w:pPr>
        <w:pStyle w:val="Default"/>
        <w:ind w:firstLine="709"/>
        <w:jc w:val="both"/>
      </w:pPr>
      <w:r>
        <w:t>Стоимость услуги 500 рублей за одну исследовательскую тему.</w:t>
      </w:r>
    </w:p>
    <w:p w:rsidR="00390CBA" w:rsidRPr="00E24A92" w:rsidRDefault="00390CBA" w:rsidP="00390CBA">
      <w:pPr>
        <w:pStyle w:val="Default"/>
        <w:jc w:val="both"/>
      </w:pPr>
      <w:r>
        <w:t xml:space="preserve">Контакты: </w:t>
      </w:r>
      <w:r>
        <w:rPr>
          <w:lang w:val="en-US"/>
        </w:rPr>
        <w:t>nich</w:t>
      </w:r>
      <w:r w:rsidRPr="00E24A92">
        <w:t>_</w:t>
      </w:r>
      <w:r>
        <w:rPr>
          <w:lang w:val="en-US"/>
        </w:rPr>
        <w:t>csaa</w:t>
      </w:r>
      <w:r w:rsidRPr="00E24A92">
        <w:t>@</w:t>
      </w:r>
      <w:r>
        <w:rPr>
          <w:lang w:val="en-US"/>
        </w:rPr>
        <w:t>mail</w:t>
      </w:r>
      <w:r w:rsidRPr="00E24A92">
        <w:t>.</w:t>
      </w:r>
      <w:r>
        <w:rPr>
          <w:lang w:val="en-US"/>
        </w:rPr>
        <w:t>ru</w:t>
      </w:r>
      <w:r w:rsidRPr="00E24A92">
        <w:t xml:space="preserve">, </w:t>
      </w:r>
      <w:r>
        <w:t>каб. 219.</w:t>
      </w:r>
    </w:p>
    <w:p w:rsidR="00390CBA" w:rsidRDefault="00390CBA" w:rsidP="00390CBA">
      <w:pPr>
        <w:pStyle w:val="Default"/>
        <w:jc w:val="both"/>
      </w:pPr>
    </w:p>
    <w:p w:rsidR="008E309C" w:rsidRPr="00390CBA" w:rsidRDefault="008E309C" w:rsidP="00390CBA">
      <w:pPr>
        <w:rPr>
          <w:bCs/>
        </w:rPr>
      </w:pPr>
    </w:p>
    <w:sectPr w:rsidR="008E309C" w:rsidRPr="00390CBA" w:rsidSect="002E5CD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61" w:rsidRDefault="00E74F61" w:rsidP="000A0CD2">
      <w:r>
        <w:separator/>
      </w:r>
    </w:p>
  </w:endnote>
  <w:endnote w:type="continuationSeparator" w:id="0">
    <w:p w:rsidR="00E74F61" w:rsidRDefault="00E74F61" w:rsidP="000A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75075"/>
      <w:docPartObj>
        <w:docPartGallery w:val="Page Numbers (Bottom of Page)"/>
        <w:docPartUnique/>
      </w:docPartObj>
    </w:sdtPr>
    <w:sdtEndPr/>
    <w:sdtContent>
      <w:p w:rsidR="000A0CD2" w:rsidRDefault="000A0C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CBA">
          <w:rPr>
            <w:noProof/>
          </w:rPr>
          <w:t>1</w:t>
        </w:r>
        <w:r>
          <w:fldChar w:fldCharType="end"/>
        </w:r>
      </w:p>
    </w:sdtContent>
  </w:sdt>
  <w:p w:rsidR="000A0CD2" w:rsidRDefault="000A0C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61" w:rsidRDefault="00E74F61" w:rsidP="000A0CD2">
      <w:r>
        <w:separator/>
      </w:r>
    </w:p>
  </w:footnote>
  <w:footnote w:type="continuationSeparator" w:id="0">
    <w:p w:rsidR="00E74F61" w:rsidRDefault="00E74F61" w:rsidP="000A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2256"/>
    <w:multiLevelType w:val="hybridMultilevel"/>
    <w:tmpl w:val="F224F542"/>
    <w:lvl w:ilvl="0" w:tplc="190A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231B"/>
    <w:multiLevelType w:val="multilevel"/>
    <w:tmpl w:val="E0EE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9720D"/>
    <w:multiLevelType w:val="hybridMultilevel"/>
    <w:tmpl w:val="53D4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66C53"/>
    <w:multiLevelType w:val="hybridMultilevel"/>
    <w:tmpl w:val="0D96A82A"/>
    <w:lvl w:ilvl="0" w:tplc="190AEB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124F47"/>
    <w:multiLevelType w:val="hybridMultilevel"/>
    <w:tmpl w:val="565431DC"/>
    <w:lvl w:ilvl="0" w:tplc="035658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42C550C"/>
    <w:multiLevelType w:val="hybridMultilevel"/>
    <w:tmpl w:val="CEAEA76A"/>
    <w:lvl w:ilvl="0" w:tplc="190A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E0382"/>
    <w:multiLevelType w:val="hybridMultilevel"/>
    <w:tmpl w:val="8286D5DC"/>
    <w:lvl w:ilvl="0" w:tplc="190AE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948304"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24DBC"/>
    <w:multiLevelType w:val="hybridMultilevel"/>
    <w:tmpl w:val="26A4CA2A"/>
    <w:lvl w:ilvl="0" w:tplc="A6826D44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6C"/>
    <w:rsid w:val="00060744"/>
    <w:rsid w:val="0006133A"/>
    <w:rsid w:val="0008344E"/>
    <w:rsid w:val="000A0CD2"/>
    <w:rsid w:val="000A5A45"/>
    <w:rsid w:val="00124DC7"/>
    <w:rsid w:val="001B7126"/>
    <w:rsid w:val="001E5B2E"/>
    <w:rsid w:val="001F3903"/>
    <w:rsid w:val="001F7ECF"/>
    <w:rsid w:val="00230084"/>
    <w:rsid w:val="00256C3B"/>
    <w:rsid w:val="00295D16"/>
    <w:rsid w:val="002E2E47"/>
    <w:rsid w:val="002E5CD8"/>
    <w:rsid w:val="00390CBA"/>
    <w:rsid w:val="003D6B34"/>
    <w:rsid w:val="003E4469"/>
    <w:rsid w:val="00443E55"/>
    <w:rsid w:val="00507DF0"/>
    <w:rsid w:val="00550EBF"/>
    <w:rsid w:val="005B710F"/>
    <w:rsid w:val="006138EA"/>
    <w:rsid w:val="00664852"/>
    <w:rsid w:val="00725173"/>
    <w:rsid w:val="00740E40"/>
    <w:rsid w:val="007658FD"/>
    <w:rsid w:val="007E7B5A"/>
    <w:rsid w:val="008009CB"/>
    <w:rsid w:val="008426CB"/>
    <w:rsid w:val="008775E1"/>
    <w:rsid w:val="008867B9"/>
    <w:rsid w:val="008D2D7F"/>
    <w:rsid w:val="008E309C"/>
    <w:rsid w:val="00915A7E"/>
    <w:rsid w:val="00936563"/>
    <w:rsid w:val="00945CFE"/>
    <w:rsid w:val="00952C5A"/>
    <w:rsid w:val="009655E5"/>
    <w:rsid w:val="009665B5"/>
    <w:rsid w:val="00974625"/>
    <w:rsid w:val="00975D31"/>
    <w:rsid w:val="00986033"/>
    <w:rsid w:val="009A6D5F"/>
    <w:rsid w:val="009C4066"/>
    <w:rsid w:val="00A05E17"/>
    <w:rsid w:val="00AA19FA"/>
    <w:rsid w:val="00AB58D0"/>
    <w:rsid w:val="00B070D0"/>
    <w:rsid w:val="00B974E0"/>
    <w:rsid w:val="00C31586"/>
    <w:rsid w:val="00C9312A"/>
    <w:rsid w:val="00D868B6"/>
    <w:rsid w:val="00DB5473"/>
    <w:rsid w:val="00E43692"/>
    <w:rsid w:val="00E562C4"/>
    <w:rsid w:val="00E745EF"/>
    <w:rsid w:val="00E74F61"/>
    <w:rsid w:val="00E86CB1"/>
    <w:rsid w:val="00E97BC3"/>
    <w:rsid w:val="00ED0780"/>
    <w:rsid w:val="00F051AA"/>
    <w:rsid w:val="00F30556"/>
    <w:rsid w:val="00FA766B"/>
    <w:rsid w:val="00FB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69FFE-715E-4524-B731-EB9EA3C5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4A6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FB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FB4A6C"/>
    <w:pPr>
      <w:jc w:val="center"/>
    </w:pPr>
    <w:rPr>
      <w:b/>
      <w:bCs/>
      <w:caps/>
      <w:sz w:val="28"/>
    </w:rPr>
  </w:style>
  <w:style w:type="character" w:customStyle="1" w:styleId="20">
    <w:name w:val="Основной текст 2 Знак"/>
    <w:basedOn w:val="a0"/>
    <w:link w:val="2"/>
    <w:rsid w:val="00FB4A6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table" w:styleId="a5">
    <w:name w:val="Table Grid"/>
    <w:basedOn w:val="a1"/>
    <w:uiPriority w:val="39"/>
    <w:rsid w:val="00FB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FB4A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B4A6C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B4A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4A6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8344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E2E4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A0C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A0C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0C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97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_csa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ternational-review.com/en/editoral-boar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rsau.ru/science/m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user</cp:lastModifiedBy>
  <cp:revision>2</cp:revision>
  <cp:lastPrinted>2018-09-21T08:17:00Z</cp:lastPrinted>
  <dcterms:created xsi:type="dcterms:W3CDTF">2018-10-01T04:18:00Z</dcterms:created>
  <dcterms:modified xsi:type="dcterms:W3CDTF">2018-10-01T04:18:00Z</dcterms:modified>
</cp:coreProperties>
</file>