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820"/>
      </w:tblGrid>
      <w:tr w:rsidR="00996B1D" w14:paraId="42E908B3" w14:textId="77777777" w:rsidTr="00996B1D">
        <w:trPr>
          <w:trHeight w:val="2040"/>
        </w:trPr>
        <w:tc>
          <w:tcPr>
            <w:tcW w:w="3964" w:type="dxa"/>
            <w:hideMark/>
          </w:tcPr>
          <w:p w14:paraId="2C573262" w14:textId="77777777" w:rsidR="00996B1D" w:rsidRDefault="00996B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ABDDD9" wp14:editId="4E6A8487">
                  <wp:extent cx="1466850" cy="1162050"/>
                  <wp:effectExtent l="0" t="0" r="0" b="0"/>
                  <wp:docPr id="4" name="Рисунок 4" descr="01_logo for prints_rsvpu_VA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1_logo for prints_rsvpu_VA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hideMark/>
          </w:tcPr>
          <w:p w14:paraId="2834A4FB" w14:textId="77777777" w:rsidR="00996B1D" w:rsidRDefault="00996B1D" w:rsidP="00996B1D">
            <w:pPr>
              <w:jc w:val="right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ИРТС ППО</w:t>
            </w:r>
          </w:p>
          <w:p w14:paraId="06AA00B0" w14:textId="77777777" w:rsidR="00996B1D" w:rsidRDefault="00996B1D" w:rsidP="00996B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6B1FCF" wp14:editId="13B03034">
                  <wp:extent cx="1720850" cy="1143000"/>
                  <wp:effectExtent l="0" t="0" r="0" b="0"/>
                  <wp:docPr id="3" name="Рисунок 3" descr="https://www.rsvpu.ru/filedirectory/10517/logo_I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svpu.ru/filedirectory/10517/logo_I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F8DAD" w14:textId="77777777" w:rsidR="00996B1D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AE6BC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в Российской Федерации</w:t>
      </w:r>
    </w:p>
    <w:p w14:paraId="5CA29FAD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14:paraId="65D48BEF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60932BB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государственный профессионально-педагогический университет»</w:t>
      </w:r>
    </w:p>
    <w:p w14:paraId="49EC00C8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Институт развития территориальных систем образования </w:t>
      </w:r>
    </w:p>
    <w:p w14:paraId="7DE6D21E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Интегрированная базовая кафедра Профессионально-педагогического образования РГППУ в г. Кемерово</w:t>
      </w:r>
    </w:p>
    <w:p w14:paraId="1B17C475" w14:textId="77777777" w:rsidR="00996B1D" w:rsidRPr="00503B54" w:rsidRDefault="00996B1D" w:rsidP="0099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Частное образовательное учреждение «Кемеровский кооперативный техникум»</w:t>
      </w:r>
    </w:p>
    <w:p w14:paraId="79D88435" w14:textId="77777777" w:rsidR="00E72C12" w:rsidRPr="00503B54" w:rsidRDefault="00E72C12" w:rsidP="00E72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4DEF1" w14:textId="77777777" w:rsidR="00123A93" w:rsidRDefault="00503B54" w:rsidP="0012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14:paraId="0CF9766E" w14:textId="77777777" w:rsidR="005D2961" w:rsidRDefault="00503B54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996B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96B1D" w:rsidRPr="00B4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научно-практической конференции студентов, аспирантов, молодых ученых</w:t>
      </w:r>
    </w:p>
    <w:p w14:paraId="59411A40" w14:textId="77777777" w:rsid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8F43D" w14:textId="77777777" w:rsidR="00503B54" w:rsidRPr="005D2961" w:rsidRDefault="00503B54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«Индивидуальное проектирование образования как условие успешной профессиональной деятельности»</w:t>
      </w:r>
    </w:p>
    <w:p w14:paraId="53DEA166" w14:textId="77777777" w:rsid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2ACB5" w14:textId="77777777" w:rsidR="00503B54" w:rsidRDefault="00503B54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мая 2020 г., г. Кемерово)</w:t>
      </w:r>
    </w:p>
    <w:p w14:paraId="79086FBF" w14:textId="77777777" w:rsidR="000E13C0" w:rsidRPr="00503B54" w:rsidRDefault="000E13C0" w:rsidP="000E13C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коллеги!</w:t>
      </w:r>
    </w:p>
    <w:p w14:paraId="53B3E3FA" w14:textId="77777777" w:rsidR="00123A93" w:rsidRPr="00503B54" w:rsidRDefault="000E13C0" w:rsidP="00F142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во Всероссийской научно-практической конференции студентов, аспирантов, молодых ученых </w:t>
      </w:r>
      <w:r w:rsidR="00E72C12" w:rsidRP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02A" w:rsidRP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проектирование образования как условие успешной профессиональной деятельности</w:t>
      </w:r>
      <w:r w:rsid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B54" w:rsidRP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проходить 13 мая 2020 года на базе ЧОУ «Кемеровский кооперативный техникум»</w:t>
      </w:r>
    </w:p>
    <w:p w14:paraId="373DD5BF" w14:textId="77777777" w:rsidR="00A17AE2" w:rsidRDefault="00E72C12" w:rsidP="00F142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студентов</w:t>
      </w:r>
      <w:r w:rsidR="000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среднего профессионального образования, высшего образования</w:t>
      </w: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магистрантов,</w:t>
      </w:r>
      <w:r w:rsidR="00A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аспирантов самостоятельно или в соавторстве опубликовать материалы своих иссле</w:t>
      </w:r>
      <w:r w:rsidR="0076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дований и выступить с докладами.</w:t>
      </w:r>
    </w:p>
    <w:p w14:paraId="5A3DD7C0" w14:textId="77777777" w:rsidR="00503B54" w:rsidRPr="00503B54" w:rsidRDefault="00503B54" w:rsidP="005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- 650070 Кемерово, ул. Тухачевского 32, </w:t>
      </w:r>
      <w:r w:rsidRPr="005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образовательное учреждение «Кемеровский кооперативный техникум»</w:t>
      </w:r>
    </w:p>
    <w:p w14:paraId="118AD903" w14:textId="77777777" w:rsidR="00F14280" w:rsidRDefault="00F14280" w:rsidP="005477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16B41006" w14:textId="77777777" w:rsidR="00690C15" w:rsidRDefault="00690C15" w:rsidP="005477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14D7780B" w14:textId="77777777" w:rsidR="00690C15" w:rsidRDefault="00690C15" w:rsidP="005477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29250AE0" w14:textId="77777777" w:rsidR="005477A1" w:rsidRPr="006C4ED1" w:rsidRDefault="005477A1" w:rsidP="005477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C4E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Организационный комитет конференции</w:t>
      </w:r>
    </w:p>
    <w:p w14:paraId="0D1EF4CA" w14:textId="77777777" w:rsidR="005477A1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r w:rsidRPr="00503B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– Кузнецова И.Ю., </w:t>
      </w:r>
      <w:r w:rsidRP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503B54" w:rsidRP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андидат педагогических наук, </w:t>
      </w:r>
      <w:r w:rsidRP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врио зав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ИБК ППО </w:t>
      </w:r>
      <w:r w:rsid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г. Кемерово</w:t>
      </w:r>
      <w:r w:rsid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77A1B2CF" w14:textId="77777777" w:rsidR="005D2961" w:rsidRDefault="005D296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1155AFB4" w14:textId="77777777" w:rsidR="00DB5890" w:rsidRDefault="0090434A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58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Заместители</w:t>
      </w:r>
      <w:r w:rsidR="005477A1" w:rsidRPr="00DB58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председателя:</w:t>
      </w:r>
      <w:r w:rsidR="005477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1F4253A6" w14:textId="77777777" w:rsidR="005477A1" w:rsidRPr="00ED4190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Алференко</w:t>
      </w:r>
      <w:proofErr w:type="spellEnd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Д.А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директор ЧОУ «К</w:t>
      </w:r>
      <w:r w:rsid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емеровский кооперативный техникум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(г. Кемерово)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14:paraId="4E8FD72D" w14:textId="77777777" w:rsidR="005477A1" w:rsidRDefault="00503B54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Сопегина В.Т.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кандидат педагогических наук, доцент, заместитель директора ИРТС ППО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(РГППУ,  Екатеринбург).</w:t>
      </w:r>
    </w:p>
    <w:p w14:paraId="7F3ECB4F" w14:textId="77777777" w:rsidR="005477A1" w:rsidRPr="00ED4190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>Члены оргкомитета:</w:t>
      </w:r>
    </w:p>
    <w:p w14:paraId="270AA078" w14:textId="77777777" w:rsidR="005477A1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Заболотская</w:t>
      </w:r>
      <w:proofErr w:type="spellEnd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Е.М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., </w:t>
      </w:r>
      <w:r w:rsidR="00ED4190" w:rsidRPr="00503B54">
        <w:rPr>
          <w:rFonts w:ascii="Times New Roman" w:eastAsia="Times New Roman" w:hAnsi="Times New Roman"/>
          <w:iCs/>
          <w:sz w:val="28"/>
          <w:szCs w:val="28"/>
          <w:lang w:eastAsia="ru-RU"/>
        </w:rPr>
        <w:t>кандидат педагогических наук</w:t>
      </w:r>
      <w:r w:rsid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доцент ИБК ППО </w:t>
      </w:r>
      <w:r w:rsid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г. Кемерово</w:t>
      </w:r>
      <w:r w:rsid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5DBADE5A" w14:textId="77777777" w:rsidR="005477A1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Грентикова</w:t>
      </w:r>
      <w:proofErr w:type="spellEnd"/>
      <w:r w:rsidRPr="00ED419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Н.В.,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заместитель директора по учебно-воспитательной работе ЧОУ «Кемеровский кооперативный техникум»</w:t>
      </w:r>
      <w:r w:rsidR="00ED4190" w:rsidRP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D4190">
        <w:rPr>
          <w:rFonts w:ascii="Times New Roman" w:eastAsia="Times New Roman" w:hAnsi="Times New Roman"/>
          <w:iCs/>
          <w:sz w:val="28"/>
          <w:szCs w:val="28"/>
          <w:lang w:eastAsia="ru-RU"/>
        </w:rPr>
        <w:t>(г. Кемерово).</w:t>
      </w:r>
    </w:p>
    <w:p w14:paraId="64F11CD4" w14:textId="77777777" w:rsidR="005477A1" w:rsidRPr="00DE2C05" w:rsidRDefault="005477A1" w:rsidP="00DE2C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0EBCDB5" w14:textId="77777777" w:rsidR="00A92DEF" w:rsidRPr="00DE2C05" w:rsidRDefault="00A92DEF" w:rsidP="00DE2C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C05">
        <w:rPr>
          <w:rFonts w:ascii="Times New Roman" w:hAnsi="Times New Roman"/>
          <w:b/>
          <w:sz w:val="28"/>
          <w:szCs w:val="28"/>
        </w:rPr>
        <w:t xml:space="preserve">Работа конференции организуется в рамках следующих </w:t>
      </w:r>
      <w:r w:rsidRPr="00DE2C05">
        <w:rPr>
          <w:rFonts w:ascii="Times New Roman" w:hAnsi="Times New Roman"/>
          <w:b/>
          <w:i/>
          <w:sz w:val="28"/>
          <w:szCs w:val="28"/>
        </w:rPr>
        <w:t>секций</w:t>
      </w:r>
      <w:r w:rsidRPr="00DE2C05">
        <w:rPr>
          <w:rFonts w:ascii="Times New Roman" w:hAnsi="Times New Roman"/>
          <w:b/>
          <w:sz w:val="28"/>
          <w:szCs w:val="28"/>
        </w:rPr>
        <w:t>:</w:t>
      </w:r>
    </w:p>
    <w:p w14:paraId="413F4051" w14:textId="77777777" w:rsidR="00A92DEF" w:rsidRPr="00011D31" w:rsidRDefault="00A92DEF" w:rsidP="00A92D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9339AB" w14:textId="77777777" w:rsidR="00A92DEF" w:rsidRPr="00A60847" w:rsidRDefault="00A92DEF" w:rsidP="00A608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847">
        <w:rPr>
          <w:rFonts w:ascii="Times New Roman" w:hAnsi="Times New Roman"/>
          <w:i/>
          <w:sz w:val="28"/>
          <w:szCs w:val="28"/>
        </w:rPr>
        <w:t>секция 1</w:t>
      </w:r>
      <w:r w:rsidR="00A60847">
        <w:rPr>
          <w:rFonts w:ascii="Times New Roman" w:hAnsi="Times New Roman"/>
          <w:sz w:val="28"/>
          <w:szCs w:val="28"/>
        </w:rPr>
        <w:t xml:space="preserve"> </w:t>
      </w:r>
      <w:r w:rsidRPr="00A60847">
        <w:rPr>
          <w:rFonts w:ascii="Times New Roman" w:hAnsi="Times New Roman"/>
          <w:sz w:val="28"/>
          <w:szCs w:val="28"/>
        </w:rPr>
        <w:tab/>
      </w:r>
      <w:r w:rsidRP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проблемы внедрения научно-исследовательской работы студентов </w:t>
      </w:r>
      <w:r w:rsid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индивидуального проекта.</w:t>
      </w:r>
    </w:p>
    <w:p w14:paraId="55183195" w14:textId="77777777" w:rsidR="00A92DEF" w:rsidRPr="00A60847" w:rsidRDefault="00A92DEF" w:rsidP="00A60847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47">
        <w:rPr>
          <w:rFonts w:ascii="Times New Roman" w:hAnsi="Times New Roman"/>
          <w:i/>
          <w:sz w:val="28"/>
          <w:szCs w:val="28"/>
        </w:rPr>
        <w:t>секция 2</w:t>
      </w:r>
      <w:r w:rsidRPr="00A60847">
        <w:rPr>
          <w:rFonts w:ascii="Times New Roman" w:hAnsi="Times New Roman"/>
          <w:sz w:val="28"/>
          <w:szCs w:val="28"/>
        </w:rPr>
        <w:tab/>
      </w:r>
      <w:r w:rsidR="0060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</w:t>
      </w:r>
      <w:r w:rsidRP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успешности профессионального роста выпускника</w:t>
      </w:r>
      <w:r w:rsidRPr="00A60847">
        <w:rPr>
          <w:rFonts w:ascii="Times New Roman" w:hAnsi="Times New Roman"/>
          <w:sz w:val="28"/>
          <w:szCs w:val="28"/>
        </w:rPr>
        <w:t>.</w:t>
      </w:r>
    </w:p>
    <w:p w14:paraId="1C330084" w14:textId="77777777" w:rsidR="00606B54" w:rsidRDefault="00A92DEF" w:rsidP="00606B54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47">
        <w:rPr>
          <w:rFonts w:ascii="Times New Roman" w:hAnsi="Times New Roman"/>
          <w:i/>
          <w:sz w:val="28"/>
          <w:szCs w:val="28"/>
        </w:rPr>
        <w:t>секция 3</w:t>
      </w:r>
      <w:r w:rsidRPr="00A60847">
        <w:rPr>
          <w:rFonts w:ascii="Times New Roman" w:hAnsi="Times New Roman"/>
          <w:sz w:val="28"/>
          <w:szCs w:val="28"/>
        </w:rPr>
        <w:tab/>
      </w:r>
      <w:r w:rsidR="00606B54" w:rsidRPr="00606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как метод формирования конкурентоспособност</w:t>
      </w:r>
      <w:r w:rsidR="00606B54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выпускника.</w:t>
      </w:r>
    </w:p>
    <w:p w14:paraId="6BA78431" w14:textId="77777777" w:rsidR="00A92DEF" w:rsidRPr="00A60847" w:rsidRDefault="00A92DEF" w:rsidP="00606B54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47">
        <w:rPr>
          <w:rFonts w:ascii="Times New Roman" w:hAnsi="Times New Roman"/>
          <w:i/>
          <w:sz w:val="28"/>
          <w:szCs w:val="28"/>
        </w:rPr>
        <w:t>секция 4</w:t>
      </w:r>
      <w:r w:rsidRPr="00A60847">
        <w:rPr>
          <w:rFonts w:ascii="Times New Roman" w:hAnsi="Times New Roman"/>
          <w:sz w:val="28"/>
          <w:szCs w:val="28"/>
        </w:rPr>
        <w:tab/>
      </w:r>
      <w:r w:rsidRP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r w:rsidR="0060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как инновационное образование</w:t>
      </w:r>
      <w:r w:rsid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74D81" w14:textId="77777777" w:rsidR="00A92DEF" w:rsidRPr="00A60847" w:rsidRDefault="00A92DEF" w:rsidP="00A608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47">
        <w:rPr>
          <w:rFonts w:ascii="Times New Roman" w:hAnsi="Times New Roman"/>
          <w:i/>
          <w:sz w:val="28"/>
          <w:szCs w:val="28"/>
        </w:rPr>
        <w:t>секция 5</w:t>
      </w:r>
      <w:r w:rsidRPr="00A60847">
        <w:rPr>
          <w:rFonts w:ascii="Times New Roman" w:hAnsi="Times New Roman"/>
          <w:sz w:val="28"/>
          <w:szCs w:val="28"/>
        </w:rPr>
        <w:tab/>
      </w:r>
      <w:r w:rsidRPr="00A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образование как необходимое условие развития личности.</w:t>
      </w:r>
    </w:p>
    <w:p w14:paraId="25B51187" w14:textId="77777777" w:rsidR="00A92DEF" w:rsidRDefault="00A92DEF" w:rsidP="00A92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E1C58" w14:textId="77777777" w:rsidR="006C4ED1" w:rsidRDefault="00CE79DA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должна быть выполнена на </w:t>
      </w:r>
      <w:r w:rsidR="00992DCC">
        <w:rPr>
          <w:rFonts w:ascii="Times New Roman" w:eastAsia="Times New Roman" w:hAnsi="Times New Roman"/>
          <w:sz w:val="28"/>
          <w:szCs w:val="28"/>
          <w:lang w:eastAsia="ru-RU"/>
        </w:rPr>
        <w:t>интересующую студента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тему и содержать результаты самостоятельного исследования,</w:t>
      </w:r>
      <w:r w:rsidR="002504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выпускной квалификационной работы, курсовой работы </w:t>
      </w:r>
      <w:r w:rsidR="00992D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B76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r w:rsidR="00992DCC">
        <w:rPr>
          <w:rFonts w:ascii="Times New Roman" w:eastAsia="Times New Roman" w:hAnsi="Times New Roman"/>
          <w:sz w:val="28"/>
          <w:szCs w:val="28"/>
          <w:lang w:eastAsia="ru-RU"/>
        </w:rPr>
        <w:t>результаты научных изысканий</w:t>
      </w:r>
      <w:r w:rsidR="00B7635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32B9F">
        <w:rPr>
          <w:rFonts w:ascii="Times New Roman" w:eastAsia="Times New Roman" w:hAnsi="Times New Roman"/>
          <w:sz w:val="28"/>
          <w:szCs w:val="28"/>
          <w:lang w:eastAsia="ru-RU"/>
        </w:rPr>
        <w:t>творческих п</w:t>
      </w:r>
      <w:r w:rsidR="00B76353">
        <w:rPr>
          <w:rFonts w:ascii="Times New Roman" w:eastAsia="Times New Roman" w:hAnsi="Times New Roman"/>
          <w:sz w:val="28"/>
          <w:szCs w:val="28"/>
          <w:lang w:eastAsia="ru-RU"/>
        </w:rPr>
        <w:t>роектов студентов. С</w:t>
      </w:r>
      <w:r w:rsidR="00992DCC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 </w:t>
      </w:r>
      <w:r w:rsidRPr="00CE79DA">
        <w:rPr>
          <w:rFonts w:ascii="Times New Roman" w:eastAsia="Times New Roman" w:hAnsi="Times New Roman"/>
          <w:iCs/>
          <w:sz w:val="28"/>
          <w:szCs w:val="28"/>
          <w:lang w:eastAsia="ru-RU"/>
        </w:rPr>
        <w:t>не должна быть опубликована ранее или направлена для публикации в другие издания.</w:t>
      </w:r>
    </w:p>
    <w:p w14:paraId="51422D91" w14:textId="77777777" w:rsidR="00E440C4" w:rsidRDefault="00E440C4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2DAE618" w14:textId="77777777" w:rsidR="005477A1" w:rsidRPr="00755492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Ответственность. 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содержание и грамотность материалов, предоставляемых в редакцию, юридическую и иную ответственность несут авторы. </w:t>
      </w:r>
      <w:r w:rsidRPr="00A43C5E">
        <w:rPr>
          <w:rFonts w:ascii="Times New Roman" w:eastAsia="Times New Roman" w:hAnsi="Times New Roman"/>
          <w:iCs/>
          <w:sz w:val="28"/>
          <w:szCs w:val="28"/>
          <w:lang w:eastAsia="ru-RU"/>
        </w:rPr>
        <w:t>Статья будет напечатана в авторской редакции, поэтому она должна быть тщательно подготовлена.</w:t>
      </w:r>
      <w:r w:rsidRPr="00A4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BA1F6D" w14:textId="77777777" w:rsidR="005477A1" w:rsidRPr="00E45980" w:rsidRDefault="005477A1" w:rsidP="005477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80">
        <w:rPr>
          <w:rFonts w:ascii="Times New Roman" w:hAnsi="Times New Roman"/>
          <w:sz w:val="28"/>
          <w:szCs w:val="28"/>
        </w:rPr>
        <w:t xml:space="preserve">По итогам конференции предполагается издание сборника научных работ, который будет размещен на сайте Российского государственного профессионально-педагогического университета </w:t>
      </w:r>
      <w:hyperlink r:id="rId8" w:history="1">
        <w:r w:rsidRPr="00E45980">
          <w:rPr>
            <w:rStyle w:val="a7"/>
            <w:rFonts w:ascii="Times New Roman" w:hAnsi="Times New Roman"/>
            <w:spacing w:val="-4"/>
            <w:sz w:val="28"/>
            <w:szCs w:val="28"/>
          </w:rPr>
          <w:t>http://www.rsvpu.ru</w:t>
        </w:r>
      </w:hyperlink>
      <w:r w:rsidRPr="00E45980">
        <w:rPr>
          <w:rFonts w:ascii="Times New Roman" w:hAnsi="Times New Roman"/>
          <w:sz w:val="28"/>
          <w:szCs w:val="28"/>
        </w:rPr>
        <w:t>.</w:t>
      </w:r>
    </w:p>
    <w:p w14:paraId="49548A6A" w14:textId="77777777" w:rsidR="005477A1" w:rsidRPr="00E45980" w:rsidRDefault="005477A1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459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Всем участникам будет выслан электронный вариант сборника конференции. Сертификаты будут вручаться по итогам конференции 13 мая 2020 года. </w:t>
      </w:r>
    </w:p>
    <w:p w14:paraId="4B4EDAFA" w14:textId="77777777" w:rsidR="005477A1" w:rsidRPr="003F204F" w:rsidRDefault="005477A1" w:rsidP="005477A1">
      <w:pPr>
        <w:pStyle w:val="a9"/>
        <w:tabs>
          <w:tab w:val="left" w:pos="-2520"/>
        </w:tabs>
        <w:spacing w:line="240" w:lineRule="auto"/>
        <w:ind w:right="124" w:firstLine="720"/>
        <w:jc w:val="both"/>
        <w:rPr>
          <w:rFonts w:ascii="Times New Roman" w:hAnsi="Times New Roman"/>
          <w:i/>
          <w:sz w:val="28"/>
          <w:szCs w:val="28"/>
        </w:rPr>
      </w:pPr>
      <w:r w:rsidRPr="003F204F">
        <w:rPr>
          <w:rFonts w:ascii="Times New Roman" w:hAnsi="Times New Roman"/>
          <w:spacing w:val="-6"/>
          <w:sz w:val="28"/>
          <w:szCs w:val="28"/>
        </w:rPr>
        <w:lastRenderedPageBreak/>
        <w:t xml:space="preserve">Для участия в конференции необходимо в срок </w:t>
      </w:r>
      <w:r w:rsidRPr="003F204F">
        <w:rPr>
          <w:rFonts w:ascii="Times New Roman" w:hAnsi="Times New Roman"/>
          <w:b/>
          <w:spacing w:val="-6"/>
          <w:sz w:val="28"/>
          <w:szCs w:val="28"/>
        </w:rPr>
        <w:t xml:space="preserve">до </w:t>
      </w:r>
      <w:r w:rsidR="000D440F" w:rsidRPr="003F204F">
        <w:rPr>
          <w:rFonts w:ascii="Times New Roman" w:hAnsi="Times New Roman"/>
          <w:b/>
          <w:spacing w:val="-6"/>
          <w:sz w:val="28"/>
          <w:szCs w:val="28"/>
        </w:rPr>
        <w:t>15 апреля</w:t>
      </w:r>
      <w:r w:rsidRPr="003F204F">
        <w:rPr>
          <w:rFonts w:ascii="Times New Roman" w:hAnsi="Times New Roman"/>
          <w:b/>
          <w:spacing w:val="-6"/>
          <w:sz w:val="28"/>
          <w:szCs w:val="28"/>
        </w:rPr>
        <w:t xml:space="preserve"> 20</w:t>
      </w:r>
      <w:r w:rsidR="00606B54" w:rsidRPr="003F204F">
        <w:rPr>
          <w:rFonts w:ascii="Times New Roman" w:hAnsi="Times New Roman"/>
          <w:b/>
          <w:spacing w:val="-6"/>
          <w:sz w:val="28"/>
          <w:szCs w:val="28"/>
        </w:rPr>
        <w:t>20</w:t>
      </w:r>
      <w:r w:rsidRPr="003F204F">
        <w:rPr>
          <w:rFonts w:ascii="Times New Roman" w:hAnsi="Times New Roman"/>
          <w:b/>
          <w:spacing w:val="-6"/>
          <w:sz w:val="28"/>
          <w:szCs w:val="28"/>
        </w:rPr>
        <w:t xml:space="preserve"> г.</w:t>
      </w:r>
      <w:r w:rsidR="00A60847" w:rsidRPr="003F204F">
        <w:rPr>
          <w:rFonts w:ascii="Times New Roman" w:hAnsi="Times New Roman"/>
          <w:spacing w:val="-6"/>
          <w:sz w:val="28"/>
          <w:szCs w:val="28"/>
        </w:rPr>
        <w:t xml:space="preserve"> выс</w:t>
      </w:r>
      <w:r w:rsidRPr="003F204F">
        <w:rPr>
          <w:rFonts w:ascii="Times New Roman" w:hAnsi="Times New Roman"/>
          <w:spacing w:val="-6"/>
          <w:sz w:val="28"/>
          <w:szCs w:val="28"/>
        </w:rPr>
        <w:t>лать на адрес электронной почты</w:t>
      </w:r>
      <w:r w:rsidRPr="003F204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F204F">
          <w:rPr>
            <w:rStyle w:val="a7"/>
            <w:rFonts w:ascii="Times New Roman" w:hAnsi="Times New Roman"/>
            <w:sz w:val="28"/>
            <w:szCs w:val="28"/>
            <w:lang w:val="en-US"/>
          </w:rPr>
          <w:t>kuzira</w:t>
        </w:r>
        <w:r w:rsidRPr="003F204F">
          <w:rPr>
            <w:rStyle w:val="a7"/>
            <w:rFonts w:ascii="Times New Roman" w:hAnsi="Times New Roman"/>
            <w:sz w:val="28"/>
            <w:szCs w:val="28"/>
          </w:rPr>
          <w:t>@</w:t>
        </w:r>
        <w:r w:rsidRPr="003F204F">
          <w:rPr>
            <w:rStyle w:val="a7"/>
            <w:rFonts w:ascii="Times New Roman" w:hAnsi="Times New Roman"/>
            <w:sz w:val="28"/>
            <w:szCs w:val="28"/>
            <w:lang w:val="en-US"/>
          </w:rPr>
          <w:t>bk</w:t>
        </w:r>
        <w:r w:rsidRPr="003F204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3F204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hyperlink r:id="rId10" w:history="1"/>
      <w:r w:rsidRPr="003F204F">
        <w:rPr>
          <w:rFonts w:ascii="Times New Roman" w:hAnsi="Times New Roman"/>
          <w:sz w:val="28"/>
          <w:szCs w:val="28"/>
        </w:rPr>
        <w:t xml:space="preserve"> </w:t>
      </w:r>
      <w:r w:rsidRPr="003F204F">
        <w:rPr>
          <w:rFonts w:ascii="Times New Roman" w:hAnsi="Times New Roman"/>
          <w:b/>
          <w:sz w:val="28"/>
          <w:szCs w:val="28"/>
        </w:rPr>
        <w:t xml:space="preserve">научную статью, заявку на участие в конференции </w:t>
      </w:r>
      <w:r w:rsidRPr="003F204F">
        <w:rPr>
          <w:rFonts w:ascii="Times New Roman" w:hAnsi="Times New Roman"/>
          <w:sz w:val="28"/>
          <w:szCs w:val="28"/>
        </w:rPr>
        <w:t>и</w:t>
      </w:r>
      <w:r w:rsidRPr="003F204F">
        <w:rPr>
          <w:rFonts w:ascii="Times New Roman" w:hAnsi="Times New Roman"/>
          <w:b/>
          <w:sz w:val="28"/>
          <w:szCs w:val="28"/>
        </w:rPr>
        <w:t xml:space="preserve"> копию платежного поручения (отдельными файлами). </w:t>
      </w:r>
      <w:r w:rsidR="003F204F" w:rsidRPr="003F204F">
        <w:rPr>
          <w:rFonts w:ascii="Times New Roman" w:hAnsi="Times New Roman"/>
          <w:sz w:val="28"/>
          <w:szCs w:val="28"/>
        </w:rPr>
        <w:t xml:space="preserve">Прикрепленные к письму файлы называют по фамилии первого автора с добавление – «регистрационная форма», - «статья», - «оплата» (например, Петров - регистрационная форма, Петров – статья, Петров – оплата). </w:t>
      </w:r>
      <w:r w:rsidRPr="003F204F">
        <w:rPr>
          <w:rFonts w:ascii="Times New Roman" w:hAnsi="Times New Roman"/>
          <w:i/>
          <w:sz w:val="28"/>
          <w:szCs w:val="28"/>
        </w:rPr>
        <w:t>Организационный комитет оставляет за собой право отбора</w:t>
      </w:r>
      <w:r w:rsidRPr="003F20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204F">
        <w:rPr>
          <w:rFonts w:ascii="Times New Roman" w:hAnsi="Times New Roman"/>
          <w:i/>
          <w:sz w:val="28"/>
          <w:szCs w:val="28"/>
        </w:rPr>
        <w:t>материалов для публикации.</w:t>
      </w:r>
    </w:p>
    <w:p w14:paraId="2B3373D3" w14:textId="77777777" w:rsidR="005477A1" w:rsidRPr="003F204F" w:rsidRDefault="005477A1" w:rsidP="005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F38AC" w14:textId="77777777" w:rsidR="00E62C2E" w:rsidRDefault="00E62C2E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2C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Проезд и размещение иногородних участников конференции обеспечивается за счет командирующей стороны. </w:t>
      </w:r>
    </w:p>
    <w:p w14:paraId="475E0237" w14:textId="77777777" w:rsidR="00B76353" w:rsidRDefault="00B76353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рамках конференции будет поводится конкурс на лучшую статью по номинациям. </w:t>
      </w:r>
    </w:p>
    <w:p w14:paraId="7C87C8D3" w14:textId="77777777" w:rsidR="00E440C4" w:rsidRDefault="00E440C4" w:rsidP="00DB5890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0030467C" w14:textId="77777777" w:rsidR="00CE79DA" w:rsidRPr="005477A1" w:rsidRDefault="005477A1" w:rsidP="00CE7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77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оформлению статьи. </w:t>
      </w:r>
    </w:p>
    <w:p w14:paraId="570CB207" w14:textId="77777777" w:rsidR="00CE79DA" w:rsidRPr="00CE79DA" w:rsidRDefault="00CE79DA" w:rsidP="00CE7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статьи-  от </w:t>
      </w:r>
      <w:r w:rsidR="00B42BB0">
        <w:rPr>
          <w:rFonts w:ascii="Times New Roman" w:eastAsia="Times New Roman" w:hAnsi="Times New Roman"/>
          <w:sz w:val="28"/>
          <w:szCs w:val="28"/>
          <w:lang w:eastAsia="ru-RU"/>
        </w:rPr>
        <w:t>5 до 10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 формата A4</w:t>
      </w:r>
      <w:r w:rsidR="00C44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168C1D" w14:textId="77777777" w:rsidR="005477A1" w:rsidRDefault="00CE79DA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C5E">
        <w:rPr>
          <w:rFonts w:ascii="Times New Roman" w:eastAsia="Times New Roman" w:hAnsi="Times New Roman"/>
          <w:sz w:val="28"/>
          <w:szCs w:val="28"/>
          <w:lang w:eastAsia="ru-RU"/>
        </w:rPr>
        <w:t>Количество авторов - не более 3.</w:t>
      </w:r>
    </w:p>
    <w:p w14:paraId="050A0709" w14:textId="77777777" w:rsidR="00CE79DA" w:rsidRPr="00CE79DA" w:rsidRDefault="00CE79DA" w:rsidP="00547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4D97">
        <w:rPr>
          <w:rFonts w:ascii="Times New Roman" w:eastAsia="Times New Roman" w:hAnsi="Times New Roman"/>
          <w:sz w:val="28"/>
          <w:szCs w:val="28"/>
          <w:lang w:eastAsia="ru-RU"/>
        </w:rPr>
        <w:t>ормат страницы: А4 (210x297 мм).</w:t>
      </w:r>
    </w:p>
    <w:p w14:paraId="6CBC9738" w14:textId="77777777" w:rsidR="00CE79DA" w:rsidRPr="00CE79DA" w:rsidRDefault="00C44D97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Ориентация – книжная.</w:t>
      </w:r>
    </w:p>
    <w:p w14:paraId="1A022CF7" w14:textId="77777777" w:rsidR="00CE79DA" w:rsidRPr="00CE79DA" w:rsidRDefault="00CE79DA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Поля 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 xml:space="preserve">(верхнее, нижнее, левое, правое) </w:t>
      </w:r>
      <w:r w:rsidR="00C44D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- 20 мм.</w:t>
      </w:r>
    </w:p>
    <w:p w14:paraId="6083CFAD" w14:textId="77777777" w:rsidR="00CE79DA" w:rsidRPr="006C4ED1" w:rsidRDefault="00CE79DA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Pr="00CE79D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кегль</w:t>
      </w:r>
      <w:r w:rsidRPr="00CE79D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- 14, </w:t>
      </w: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тип</w:t>
      </w:r>
      <w:r w:rsidRPr="00CE79DA">
        <w:rPr>
          <w:rFonts w:ascii="Times New Roman" w:eastAsia="Times New Roman" w:hAnsi="Times New Roman"/>
          <w:sz w:val="28"/>
          <w:szCs w:val="28"/>
          <w:lang w:val="en-US" w:eastAsia="ru-RU"/>
        </w:rPr>
        <w:t>: Times New Roman</w:t>
      </w:r>
      <w:r w:rsidR="00C44D9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BC318C8" w14:textId="77777777" w:rsidR="00CE79DA" w:rsidRDefault="00CE79DA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C44D97">
        <w:rPr>
          <w:rFonts w:ascii="Times New Roman" w:eastAsia="Times New Roman" w:hAnsi="Times New Roman"/>
          <w:sz w:val="28"/>
          <w:szCs w:val="28"/>
          <w:lang w:eastAsia="ru-RU"/>
        </w:rPr>
        <w:t>жстрочный интервал – полуторный.</w:t>
      </w:r>
    </w:p>
    <w:p w14:paraId="469A90F0" w14:textId="77777777" w:rsidR="00C44D97" w:rsidRDefault="00C44D97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Выравнивание текста по ширине.</w:t>
      </w:r>
    </w:p>
    <w:p w14:paraId="32B730B0" w14:textId="77777777" w:rsidR="006C4ED1" w:rsidRPr="00CE79DA" w:rsidRDefault="00C44D97" w:rsidP="00CE79DA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Абзацный отступ – 1,25 см.</w:t>
      </w:r>
    </w:p>
    <w:p w14:paraId="38D3A030" w14:textId="77777777" w:rsidR="00CE79DA" w:rsidRPr="00CE79DA" w:rsidRDefault="00CE79DA" w:rsidP="00CE7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DA">
        <w:rPr>
          <w:rFonts w:ascii="Times New Roman" w:eastAsia="Times New Roman" w:hAnsi="Times New Roman"/>
          <w:sz w:val="28"/>
          <w:szCs w:val="28"/>
          <w:lang w:eastAsia="ru-RU"/>
        </w:rPr>
        <w:t>Нумерация страниц не ведется</w:t>
      </w:r>
      <w:r w:rsidR="00C44D9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14:paraId="29B51985" w14:textId="77777777" w:rsidR="006C4ED1" w:rsidRPr="00C44D97" w:rsidRDefault="006C4ED1" w:rsidP="00C44D97">
      <w:pPr>
        <w:tabs>
          <w:tab w:val="left" w:pos="42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D97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</w:t>
      </w:r>
      <w:r w:rsidR="00C44D97" w:rsidRPr="00C44D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обуславливается наличием цитат или ссылок. Оформляется в соответствии </w:t>
      </w:r>
      <w:r w:rsidR="00C44D97" w:rsidRPr="00344B3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44B3D" w:rsidRPr="00344B3D">
        <w:rPr>
          <w:rFonts w:ascii="Times New Roman" w:hAnsi="Times New Roman"/>
          <w:sz w:val="28"/>
          <w:szCs w:val="28"/>
        </w:rPr>
        <w:t>ГОСТ Р 7.0.100–2018.</w:t>
      </w:r>
      <w:r w:rsidR="00344B3D">
        <w:rPr>
          <w:rFonts w:ascii="Times New Roman" w:hAnsi="Times New Roman"/>
          <w:sz w:val="24"/>
          <w:szCs w:val="24"/>
        </w:rPr>
        <w:t xml:space="preserve"> </w:t>
      </w:r>
    </w:p>
    <w:p w14:paraId="23A0D31E" w14:textId="77777777" w:rsidR="006C4ED1" w:rsidRPr="00037AE7" w:rsidRDefault="006C4ED1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 (без повторов) оформляется</w:t>
      </w:r>
      <w:r w:rsidR="0002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текста под названием «Список литературы</w:t>
      </w:r>
      <w:r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тексте обозначается квадратными скобками с указанием номера источника по списку и через запятую – номера страницы, </w:t>
      </w:r>
      <w:r w:rsidR="00DB5890"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 с. 111]</w:t>
      </w:r>
    </w:p>
    <w:p w14:paraId="6BCFEA88" w14:textId="77777777" w:rsidR="00932B9F" w:rsidRDefault="00932B9F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654BEF" w14:textId="77777777" w:rsidR="006C4ED1" w:rsidRPr="00037AE7" w:rsidRDefault="006C4ED1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 и таблицы</w:t>
      </w:r>
    </w:p>
    <w:p w14:paraId="231ED24A" w14:textId="77777777" w:rsidR="006C4ED1" w:rsidRPr="003F204F" w:rsidRDefault="006C4ED1" w:rsidP="006C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допускаются рисунки и таблицы. Используемые в статье изображения должны быть формата: </w:t>
      </w:r>
      <w:proofErr w:type="spellStart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изображения, выполненные в MS </w:t>
      </w:r>
      <w:proofErr w:type="spellStart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F2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принимаются. 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таблицами.</w:t>
      </w:r>
    </w:p>
    <w:p w14:paraId="707618C7" w14:textId="77777777" w:rsidR="003F204F" w:rsidRPr="003F204F" w:rsidRDefault="003F204F" w:rsidP="003F20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204F">
        <w:rPr>
          <w:rFonts w:ascii="Times New Roman" w:hAnsi="Times New Roman"/>
          <w:b/>
          <w:i/>
          <w:sz w:val="28"/>
          <w:szCs w:val="28"/>
        </w:rPr>
        <w:t>Структура статьи должна соответствовать требованиям РИНЦ:</w:t>
      </w:r>
    </w:p>
    <w:p w14:paraId="7DA17776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Индекс УДК (</w:t>
      </w:r>
      <w:r w:rsidRPr="003F204F">
        <w:rPr>
          <w:rFonts w:ascii="Times New Roman" w:hAnsi="Times New Roman"/>
          <w:b/>
          <w:bCs/>
          <w:color w:val="606060"/>
          <w:sz w:val="28"/>
          <w:szCs w:val="28"/>
          <w:shd w:val="clear" w:color="auto" w:fill="FFFFFF"/>
        </w:rPr>
        <w:t>(</w:t>
      </w:r>
      <w:hyperlink r:id="rId11" w:history="1">
        <w:r w:rsidRPr="003F204F">
          <w:rPr>
            <w:rFonts w:ascii="Times New Roman" w:hAnsi="Times New Roman"/>
            <w:b/>
            <w:bCs/>
            <w:color w:val="7DA6D9"/>
            <w:sz w:val="28"/>
            <w:szCs w:val="28"/>
            <w:u w:val="single"/>
            <w:shd w:val="clear" w:color="auto" w:fill="FFFFFF"/>
          </w:rPr>
          <w:t>http://teacode.com/online/udc/</w:t>
        </w:r>
      </w:hyperlink>
      <w:r w:rsidRPr="003F204F">
        <w:rPr>
          <w:rFonts w:ascii="Times New Roman" w:hAnsi="Times New Roman"/>
          <w:b/>
          <w:bCs/>
          <w:color w:val="606060"/>
          <w:sz w:val="28"/>
          <w:szCs w:val="28"/>
          <w:shd w:val="clear" w:color="auto" w:fill="FFFFFF"/>
        </w:rPr>
        <w:t> )</w:t>
      </w:r>
      <w:r w:rsidRPr="003F204F">
        <w:rPr>
          <w:rFonts w:ascii="Times New Roman" w:hAnsi="Times New Roman"/>
          <w:sz w:val="28"/>
          <w:szCs w:val="28"/>
        </w:rPr>
        <w:t xml:space="preserve"> проставляется в верхнем левом углу. Следующая строка пропускается.</w:t>
      </w:r>
    </w:p>
    <w:p w14:paraId="3670DCBC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Инициалы и фамилия автора (на русском и английском языках) – строчными буквами, курсивом, выравнивание по правому краю.</w:t>
      </w:r>
    </w:p>
    <w:p w14:paraId="22D0DD4F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lastRenderedPageBreak/>
        <w:t>Название организации, город (на русском и английском языках) – строчными буквами, выравнивание по правому краю. Следующая строка пропускается.</w:t>
      </w:r>
    </w:p>
    <w:p w14:paraId="41C6DE57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Название статьи (на русском и английском языках) – по центру, прописными полужирными буквами. Следующая строка пропускается.</w:t>
      </w:r>
    </w:p>
    <w:p w14:paraId="054C83C1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Аннотация (на русском и английском языках) – до 200 знаков, высота шрифта – 12, курсив.</w:t>
      </w:r>
    </w:p>
    <w:p w14:paraId="636735EA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Ключевые слова (на русском и английском языках) – 7-</w:t>
      </w:r>
      <w:proofErr w:type="gramStart"/>
      <w:r w:rsidRPr="003F204F">
        <w:rPr>
          <w:rFonts w:ascii="Times New Roman" w:hAnsi="Times New Roman"/>
          <w:sz w:val="28"/>
          <w:szCs w:val="28"/>
        </w:rPr>
        <w:t>10  слов</w:t>
      </w:r>
      <w:proofErr w:type="gramEnd"/>
      <w:r w:rsidRPr="003F204F">
        <w:rPr>
          <w:rFonts w:ascii="Times New Roman" w:hAnsi="Times New Roman"/>
          <w:sz w:val="28"/>
          <w:szCs w:val="28"/>
        </w:rPr>
        <w:t>, высота шрифта – 12, курсив.</w:t>
      </w:r>
    </w:p>
    <w:p w14:paraId="098C31B2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Текст статьи – высота шрифта – 14. Текст статьи включает: постановку проблемы; анализ последних исследований; цель статьи; изложение основного материала; выводы; дальнейшие направления исследования.</w:t>
      </w:r>
    </w:p>
    <w:p w14:paraId="625B2B6A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Список литературы – нумерация вручную (не автоматически), высота шрифта – 14.</w:t>
      </w:r>
    </w:p>
    <w:p w14:paraId="5E9D72B9" w14:textId="77777777" w:rsidR="003F204F" w:rsidRPr="003F204F" w:rsidRDefault="003F204F" w:rsidP="003F20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4F">
        <w:rPr>
          <w:rFonts w:ascii="Times New Roman" w:hAnsi="Times New Roman"/>
          <w:sz w:val="28"/>
          <w:szCs w:val="28"/>
        </w:rPr>
        <w:t>Сведения об авторе (-ах) на русском и английском языке по образцу:</w:t>
      </w:r>
    </w:p>
    <w:p w14:paraId="59470EA7" w14:textId="77777777" w:rsidR="00B76353" w:rsidRPr="003F204F" w:rsidRDefault="00B76353" w:rsidP="00CE79DA">
      <w:pPr>
        <w:pStyle w:val="Default"/>
        <w:ind w:firstLine="709"/>
        <w:jc w:val="both"/>
        <w:rPr>
          <w:sz w:val="28"/>
          <w:szCs w:val="28"/>
        </w:rPr>
      </w:pPr>
    </w:p>
    <w:p w14:paraId="160A08A4" w14:textId="77777777" w:rsidR="00CE79DA" w:rsidRDefault="006B470D" w:rsidP="00CE79DA">
      <w:pPr>
        <w:pStyle w:val="Default"/>
        <w:ind w:firstLine="709"/>
        <w:jc w:val="both"/>
        <w:rPr>
          <w:b/>
          <w:sz w:val="28"/>
          <w:szCs w:val="28"/>
        </w:rPr>
      </w:pPr>
      <w:r w:rsidRPr="006B470D">
        <w:rPr>
          <w:b/>
          <w:sz w:val="28"/>
          <w:szCs w:val="28"/>
        </w:rPr>
        <w:t xml:space="preserve">Организационный взнос </w:t>
      </w:r>
      <w:r w:rsidRPr="006B470D">
        <w:rPr>
          <w:sz w:val="28"/>
          <w:szCs w:val="28"/>
        </w:rPr>
        <w:t>компенсирует</w:t>
      </w:r>
      <w:r w:rsidRPr="006B470D">
        <w:rPr>
          <w:b/>
          <w:sz w:val="28"/>
          <w:szCs w:val="28"/>
        </w:rPr>
        <w:t xml:space="preserve"> </w:t>
      </w:r>
      <w:r w:rsidRPr="006B470D">
        <w:rPr>
          <w:sz w:val="28"/>
          <w:szCs w:val="28"/>
        </w:rPr>
        <w:t xml:space="preserve">затраты по изданию сборника </w:t>
      </w:r>
      <w:r w:rsidR="006C4ED1">
        <w:rPr>
          <w:sz w:val="28"/>
          <w:szCs w:val="28"/>
        </w:rPr>
        <w:t xml:space="preserve">материалов конференции </w:t>
      </w:r>
      <w:r w:rsidRPr="006B470D">
        <w:rPr>
          <w:sz w:val="28"/>
          <w:szCs w:val="28"/>
        </w:rPr>
        <w:t xml:space="preserve">и составляет </w:t>
      </w:r>
      <w:bookmarkStart w:id="0" w:name="_GoBack"/>
      <w:r w:rsidR="00CE79DA">
        <w:rPr>
          <w:b/>
          <w:i/>
          <w:sz w:val="28"/>
          <w:szCs w:val="28"/>
          <w:u w:val="single"/>
        </w:rPr>
        <w:t>500</w:t>
      </w:r>
      <w:r w:rsidRPr="006B470D">
        <w:rPr>
          <w:b/>
          <w:i/>
          <w:sz w:val="28"/>
          <w:szCs w:val="28"/>
          <w:u w:val="single"/>
        </w:rPr>
        <w:t xml:space="preserve"> рублей</w:t>
      </w:r>
      <w:r w:rsidRPr="006B470D">
        <w:rPr>
          <w:sz w:val="28"/>
          <w:szCs w:val="28"/>
        </w:rPr>
        <w:t xml:space="preserve"> </w:t>
      </w:r>
      <w:r w:rsidR="006C4ED1">
        <w:rPr>
          <w:sz w:val="28"/>
          <w:szCs w:val="28"/>
        </w:rPr>
        <w:t>за статью.</w:t>
      </w:r>
      <w:bookmarkEnd w:id="0"/>
    </w:p>
    <w:p w14:paraId="19FA4B9B" w14:textId="77777777" w:rsidR="00E72C12" w:rsidRPr="00781942" w:rsidRDefault="00E72C12" w:rsidP="007C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 w:rsidR="00932B9F" w:rsidRPr="0078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3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онференции </w:t>
      </w: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32332C7C" w14:textId="77777777" w:rsidR="006B470D" w:rsidRDefault="00E72C12" w:rsidP="007C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электронном виде статью, оформленну</w:t>
      </w:r>
      <w:r w:rsidR="006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соответствии с требованиями</w:t>
      </w: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0D"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адресу: </w:t>
      </w:r>
      <w:hyperlink r:id="rId12" w:history="1">
        <w:r w:rsidRPr="00781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kuzira@bk.ru</w:t>
        </w:r>
      </w:hyperlink>
      <w:r w:rsidR="006B4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F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онференция </w:t>
      </w:r>
      <w:r w:rsidR="00F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 </w:t>
      </w:r>
      <w:r w:rsidR="00E14CFF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</w:t>
      </w:r>
    </w:p>
    <w:p w14:paraId="703E6D35" w14:textId="77777777" w:rsidR="00E72C12" w:rsidRPr="00037AE7" w:rsidRDefault="00E72C12" w:rsidP="007C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07421" w14:textId="77777777" w:rsidR="00E72C12" w:rsidRPr="00037AE7" w:rsidRDefault="006E5E99" w:rsidP="00E8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72C12"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</w:t>
      </w:r>
      <w:proofErr w:type="gramEnd"/>
      <w:r w:rsidR="00E72C12"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A3E2CB" w14:textId="77777777" w:rsidR="00E72C12" w:rsidRPr="00037AE7" w:rsidRDefault="00E72C12" w:rsidP="00E8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 8(3842) 31-85-</w:t>
      </w:r>
      <w:proofErr w:type="gramStart"/>
      <w:r w:rsidRPr="0003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 -</w:t>
      </w:r>
      <w:proofErr w:type="gramEnd"/>
      <w:r w:rsidRPr="0003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Кузнецова Ирина Юрьевна</w:t>
      </w:r>
    </w:p>
    <w:p w14:paraId="6E404030" w14:textId="77777777" w:rsidR="007C5BDF" w:rsidRPr="00A43C5E" w:rsidRDefault="007C5BDF" w:rsidP="00B4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расходы на издание сборника трудов необходим</w:t>
      </w:r>
      <w:r w:rsidR="00B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перечислить на расчетный счет </w:t>
      </w:r>
      <w:r w:rsidR="00B4159E" w:rsidRPr="00B4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ФГАОУ ВО РГППУ</w:t>
      </w:r>
      <w:r w:rsidR="00B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B4159E" w:rsidRPr="00B41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ПАО Сбербанк, ПАО Уральский банк реконструкции и развития, ПАО СКБ-Банк.</w:t>
      </w:r>
      <w:r w:rsidR="00B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B655A" w14:textId="77777777" w:rsidR="007C5BDF" w:rsidRPr="00A43C5E" w:rsidRDefault="00B4159E" w:rsidP="00B4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поручении указать название института – ИРТС ППО, фамилию, имя, отчество плательщика в графе «студент». </w:t>
      </w:r>
    </w:p>
    <w:p w14:paraId="2E9C0789" w14:textId="77777777" w:rsidR="007C5BDF" w:rsidRPr="00AD6B4A" w:rsidRDefault="00B4159E" w:rsidP="00B415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5BDF" w:rsidRPr="00A4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 платежа: «</w:t>
      </w:r>
      <w:r w:rsidR="00E44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</w:t>
      </w:r>
      <w:r w:rsidR="00A4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</w:t>
      </w:r>
      <w:r w:rsidR="007C5BDF" w:rsidRPr="00A43C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ФИО участника.</w:t>
      </w:r>
    </w:p>
    <w:p w14:paraId="32D9E471" w14:textId="77777777" w:rsidR="00E87D0B" w:rsidRDefault="00E87D0B" w:rsidP="00037A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6C1D9C70" w14:textId="77777777" w:rsidR="00DB5890" w:rsidRPr="00DB5890" w:rsidRDefault="00DB5890" w:rsidP="00DB589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76947" w14:textId="77777777" w:rsidR="00A60847" w:rsidRPr="00E87D0B" w:rsidRDefault="00A60847" w:rsidP="00A60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СТАТЬИ:</w:t>
      </w:r>
    </w:p>
    <w:p w14:paraId="025E948D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Иванова Ирина Семеновна, </w:t>
      </w:r>
    </w:p>
    <w:p w14:paraId="01758AD7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студентка ИБК ППО группы </w:t>
      </w:r>
      <w:proofErr w:type="spellStart"/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</w:t>
      </w:r>
      <w:proofErr w:type="spellEnd"/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412С ПВД, г. Кемерово </w:t>
      </w:r>
    </w:p>
    <w:p w14:paraId="155C14A1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Петрова Татьяна Сергеевна </w:t>
      </w:r>
    </w:p>
    <w:p w14:paraId="089029A5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руководитель, </w:t>
      </w:r>
      <w:proofErr w:type="spellStart"/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к.п.н</w:t>
      </w:r>
      <w:proofErr w:type="spellEnd"/>
      <w:r w:rsidRPr="00A608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., доцент ИБК ППО г. Кемерово </w:t>
      </w:r>
    </w:p>
    <w:p w14:paraId="1D9A5865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53DE23B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60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Ivanova Irina </w:t>
      </w:r>
      <w:proofErr w:type="spellStart"/>
      <w:r w:rsidRPr="00A60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Semyonovna</w:t>
      </w:r>
      <w:proofErr w:type="spellEnd"/>
      <w:r w:rsidRPr="00A60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</w:p>
    <w:p w14:paraId="721CBEAF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60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student IBK PPO group Kr 412s PVD, Kemerovo </w:t>
      </w:r>
    </w:p>
    <w:p w14:paraId="53CC23D4" w14:textId="77777777" w:rsidR="00A60847" w:rsidRPr="000D440F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0D44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Petrova</w:t>
      </w:r>
      <w:proofErr w:type="spellEnd"/>
      <w:r w:rsidRPr="000D44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Tatiana </w:t>
      </w:r>
      <w:proofErr w:type="spellStart"/>
      <w:r w:rsidRPr="000D44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Sergeevna</w:t>
      </w:r>
      <w:proofErr w:type="spellEnd"/>
      <w:r w:rsidRPr="000D44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14:paraId="5987575A" w14:textId="77777777" w:rsidR="00A60847" w:rsidRPr="00A60847" w:rsidRDefault="00A60847" w:rsidP="00A608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60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head, Ph. D., associate Professor IBK PPO Kemerovo</w:t>
      </w:r>
    </w:p>
    <w:p w14:paraId="382F01A5" w14:textId="77777777" w:rsidR="00A60847" w:rsidRPr="00606B54" w:rsidRDefault="00A60847" w:rsidP="00A60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14:paraId="7E5EEAA2" w14:textId="77777777" w:rsidR="00A60847" w:rsidRPr="00037AE7" w:rsidRDefault="00A60847" w:rsidP="00A60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Сущностные характеристики субъектной позиции педагога профессионального образования, критерии, показатели и уровни ее сформированности</w:t>
      </w:r>
    </w:p>
    <w:p w14:paraId="1A5C44EF" w14:textId="77777777" w:rsidR="00A60847" w:rsidRPr="00A60847" w:rsidRDefault="00A60847" w:rsidP="00A60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D56DE" w14:textId="77777777" w:rsidR="00A60847" w:rsidRPr="00037AE7" w:rsidRDefault="00A60847" w:rsidP="00A60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Essential characteristics of subjective position of a teacher of vocational education, criteria, indicators and levels of its maturity</w:t>
      </w:r>
    </w:p>
    <w:p w14:paraId="408A7EE1" w14:textId="77777777" w:rsidR="00A60847" w:rsidRPr="00606B54" w:rsidRDefault="00A60847" w:rsidP="00A608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C325DB9" w14:textId="77777777" w:rsidR="00A60847" w:rsidRPr="00037AE7" w:rsidRDefault="00A60847" w:rsidP="000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представлены результаты исследования уровней развития субъектной позиции педагогов, работающих в образовательных организациях среднего профессионального образования, дана описательная характеристика уровней реализации и развития субъектной позиции педагогов.</w:t>
      </w:r>
    </w:p>
    <w:p w14:paraId="53424FD5" w14:textId="77777777" w:rsidR="00A60847" w:rsidRPr="00037AE7" w:rsidRDefault="00A60847" w:rsidP="000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Abstrct</w:t>
      </w:r>
      <w:proofErr w:type="spellEnd"/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03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article the research results of development levels of subjective position of teachers are represented, who work in educational establishment of vocat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ional secondary education. The </w:t>
      </w:r>
      <w:r w:rsidRPr="0003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descriptive characteristic of implementation and development levels of subjective position of teachers is given.</w:t>
      </w:r>
    </w:p>
    <w:p w14:paraId="31FD7F1D" w14:textId="77777777" w:rsidR="00A60847" w:rsidRPr="00037AE7" w:rsidRDefault="00A60847" w:rsidP="000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037A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субъектность, субъектная позиция педагога, уровни сформированности субъектной позиции педагога.</w:t>
      </w:r>
    </w:p>
    <w:p w14:paraId="6502421E" w14:textId="77777777" w:rsidR="00A60847" w:rsidRDefault="00A60847" w:rsidP="000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 words: subjectivity, subjective position of a teacher, maturity levels of subjective position of a teacher.</w:t>
      </w:r>
    </w:p>
    <w:p w14:paraId="22AF56C9" w14:textId="77777777" w:rsidR="00B4159E" w:rsidRDefault="00B4159E" w:rsidP="00B41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BA12759" w14:textId="77777777" w:rsidR="00B4159E" w:rsidRPr="00B4159E" w:rsidRDefault="00B4159E" w:rsidP="00B41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6F625E" w14:textId="77777777" w:rsidR="00B4159E" w:rsidRPr="00B4159E" w:rsidRDefault="00B4159E" w:rsidP="00B415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Alvarado </w:t>
      </w:r>
      <w:r w:rsidRPr="00B4159E">
        <w:rPr>
          <w:rFonts w:ascii="Times New Roman" w:hAnsi="Times New Roman" w:cs="Times New Roman"/>
          <w:sz w:val="28"/>
          <w:szCs w:val="28"/>
        </w:rPr>
        <w:t>М</w:t>
      </w:r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. Economia de la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Educacion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y el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comportamien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to del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professorado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el Mercado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laboral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latinoamerika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no. 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caribena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sociales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>. 2019. p.1-13.</w:t>
      </w:r>
    </w:p>
    <w:p w14:paraId="3C1D6C3E" w14:textId="77777777" w:rsidR="00B4159E" w:rsidRPr="00B4159E" w:rsidRDefault="00B4159E" w:rsidP="00B415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59E">
        <w:rPr>
          <w:rFonts w:ascii="Times New Roman" w:hAnsi="Times New Roman" w:cs="Times New Roman"/>
          <w:sz w:val="28"/>
          <w:szCs w:val="28"/>
          <w:lang w:val="en-US"/>
        </w:rPr>
        <w:t>Etienne S. Mentoring as professional development for novice entrepreneurs: maximizing the learning. International Journal of Training and Development. 2012. № 16/3. p. 200-216.</w:t>
      </w:r>
    </w:p>
    <w:p w14:paraId="4FCE53EC" w14:textId="77777777" w:rsidR="00B4159E" w:rsidRPr="00B4159E" w:rsidRDefault="00B4159E" w:rsidP="00B415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Sopegina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V.T. Organization of practice-oriented training in the new economic conditions: a process approach. Zhukov G.N., </w:t>
      </w:r>
      <w:proofErr w:type="spellStart"/>
      <w:r w:rsidRPr="00B4159E">
        <w:rPr>
          <w:rFonts w:ascii="Times New Roman" w:hAnsi="Times New Roman" w:cs="Times New Roman"/>
          <w:sz w:val="28"/>
          <w:szCs w:val="28"/>
          <w:lang w:val="en-US"/>
        </w:rPr>
        <w:t>Shakuto</w:t>
      </w:r>
      <w:proofErr w:type="spellEnd"/>
      <w:r w:rsidRPr="00B4159E">
        <w:rPr>
          <w:rFonts w:ascii="Times New Roman" w:hAnsi="Times New Roman" w:cs="Times New Roman"/>
          <w:sz w:val="28"/>
          <w:szCs w:val="28"/>
          <w:lang w:val="en-US"/>
        </w:rPr>
        <w:t xml:space="preserve"> E.A. </w:t>
      </w:r>
      <w:r w:rsidRPr="00B4159E">
        <w:rPr>
          <w:rFonts w:ascii="Times New Roman" w:hAnsi="Times New Roman"/>
          <w:bCs/>
          <w:sz w:val="28"/>
          <w:szCs w:val="28"/>
          <w:lang w:val="en-US"/>
        </w:rPr>
        <w:t xml:space="preserve">The European Proceedings of Social &amp; </w:t>
      </w:r>
      <w:proofErr w:type="spellStart"/>
      <w:r w:rsidRPr="00B4159E">
        <w:rPr>
          <w:rFonts w:ascii="Times New Roman" w:hAnsi="Times New Roman"/>
          <w:bCs/>
          <w:sz w:val="28"/>
          <w:szCs w:val="28"/>
          <w:lang w:val="en-US"/>
        </w:rPr>
        <w:t>Behavioural</w:t>
      </w:r>
      <w:proofErr w:type="spellEnd"/>
      <w:r w:rsidRPr="00B4159E">
        <w:rPr>
          <w:rFonts w:ascii="Times New Roman" w:hAnsi="Times New Roman"/>
          <w:bCs/>
          <w:sz w:val="28"/>
          <w:szCs w:val="28"/>
          <w:lang w:val="en-US"/>
        </w:rPr>
        <w:t xml:space="preserve"> Sciences. 2018. № 6. p. 48-56.</w:t>
      </w:r>
    </w:p>
    <w:p w14:paraId="397676ED" w14:textId="77777777" w:rsidR="00B4159E" w:rsidRPr="00B4159E" w:rsidRDefault="00B4159E" w:rsidP="00B415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9E">
        <w:rPr>
          <w:rFonts w:ascii="Times New Roman" w:hAnsi="Times New Roman" w:cs="Times New Roman"/>
          <w:sz w:val="28"/>
          <w:szCs w:val="28"/>
        </w:rPr>
        <w:t xml:space="preserve">Кузнецова, И.Ю. Модель практической подготовки педагога профессионального обучения на базовой кафедре вуза / И.Ю. Кузнецова. Текст: непосредственный // Адресная подготовка специалистов среднего профессионального образования в процессе сетевого взаимодействия: материалы IV Всероссийской научно-практической конференции с международным участием, Екатеринбург,17-18 июня 2019 г. Уфа: </w:t>
      </w:r>
      <w:proofErr w:type="spellStart"/>
      <w:r w:rsidRPr="00B4159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B4159E">
        <w:rPr>
          <w:rFonts w:ascii="Times New Roman" w:hAnsi="Times New Roman" w:cs="Times New Roman"/>
          <w:sz w:val="28"/>
          <w:szCs w:val="28"/>
        </w:rPr>
        <w:t>», 2019. С. 73-79.</w:t>
      </w:r>
    </w:p>
    <w:p w14:paraId="10BD350C" w14:textId="77777777" w:rsidR="00B4159E" w:rsidRPr="00B4159E" w:rsidRDefault="00B4159E" w:rsidP="00B4159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59E">
        <w:rPr>
          <w:rFonts w:ascii="Times New Roman" w:hAnsi="Times New Roman" w:cs="Times New Roman"/>
          <w:sz w:val="28"/>
          <w:szCs w:val="28"/>
        </w:rPr>
        <w:t>Сопегина</w:t>
      </w:r>
      <w:proofErr w:type="spellEnd"/>
      <w:r w:rsidRPr="00B4159E">
        <w:rPr>
          <w:rFonts w:ascii="Times New Roman" w:hAnsi="Times New Roman" w:cs="Times New Roman"/>
          <w:sz w:val="28"/>
          <w:szCs w:val="28"/>
        </w:rPr>
        <w:t xml:space="preserve">, В.Т. Базовая кафедра как основа развития профессионально-педагогического образования: монография / В.Т. </w:t>
      </w:r>
      <w:proofErr w:type="spellStart"/>
      <w:r w:rsidRPr="00B4159E">
        <w:rPr>
          <w:rFonts w:ascii="Times New Roman" w:hAnsi="Times New Roman" w:cs="Times New Roman"/>
          <w:sz w:val="28"/>
          <w:szCs w:val="28"/>
        </w:rPr>
        <w:t>Сопегина</w:t>
      </w:r>
      <w:proofErr w:type="spellEnd"/>
      <w:r w:rsidRPr="00B4159E">
        <w:rPr>
          <w:rFonts w:ascii="Times New Roman" w:hAnsi="Times New Roman" w:cs="Times New Roman"/>
          <w:sz w:val="28"/>
          <w:szCs w:val="28"/>
        </w:rPr>
        <w:t xml:space="preserve"> </w:t>
      </w:r>
      <w:r w:rsidRPr="00B4159E">
        <w:rPr>
          <w:rFonts w:ascii="Times New Roman" w:hAnsi="Times New Roman" w:cs="Times New Roman"/>
          <w:sz w:val="28"/>
          <w:szCs w:val="28"/>
        </w:rPr>
        <w:lastRenderedPageBreak/>
        <w:t xml:space="preserve">Г.Н. Жуков, Е.А. </w:t>
      </w:r>
      <w:proofErr w:type="spellStart"/>
      <w:r w:rsidRPr="00B4159E"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 w:rsidRPr="00B4159E">
        <w:rPr>
          <w:rFonts w:ascii="Times New Roman" w:hAnsi="Times New Roman" w:cs="Times New Roman"/>
          <w:sz w:val="28"/>
          <w:szCs w:val="28"/>
        </w:rPr>
        <w:t>. Текст: непосредственный //. И.Ю. Уфа, «</w:t>
      </w:r>
      <w:proofErr w:type="spellStart"/>
      <w:r w:rsidRPr="00B4159E">
        <w:rPr>
          <w:rFonts w:ascii="Times New Roman" w:hAnsi="Times New Roman" w:cs="Times New Roman"/>
          <w:sz w:val="28"/>
          <w:szCs w:val="28"/>
        </w:rPr>
        <w:t>Аэтэрна</w:t>
      </w:r>
      <w:proofErr w:type="spellEnd"/>
      <w:r w:rsidRPr="00B4159E">
        <w:rPr>
          <w:rFonts w:ascii="Times New Roman" w:hAnsi="Times New Roman" w:cs="Times New Roman"/>
          <w:sz w:val="28"/>
          <w:szCs w:val="28"/>
        </w:rPr>
        <w:t>». 2018. С. 118-176. Текст: непосредственный.</w:t>
      </w:r>
    </w:p>
    <w:p w14:paraId="45A8C3C2" w14:textId="77777777" w:rsidR="00A60847" w:rsidRPr="00A60847" w:rsidRDefault="00A60847" w:rsidP="00A60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ABE5E" w14:textId="77777777" w:rsidR="00E72C12" w:rsidRPr="00E72C12" w:rsidRDefault="00E72C12" w:rsidP="00E87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318"/>
        <w:gridCol w:w="4751"/>
      </w:tblGrid>
      <w:tr w:rsidR="00E72C12" w:rsidRPr="00F14280" w14:paraId="373EB459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14A1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67B1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A6DF" w14:textId="77777777" w:rsidR="00E72C12" w:rsidRPr="00F14280" w:rsidRDefault="00E72C12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C12" w:rsidRPr="00F14280" w14:paraId="2A687512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8422" w14:textId="77777777" w:rsidR="00E72C12" w:rsidRPr="00F14280" w:rsidRDefault="00F14280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C12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0955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CE79DA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/учебы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DAD1" w14:textId="77777777" w:rsidR="00E72C12" w:rsidRPr="00F14280" w:rsidRDefault="00E72C12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C12" w:rsidRPr="00F14280" w14:paraId="4BC0FBF3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F1CF" w14:textId="77777777" w:rsidR="00E72C12" w:rsidRPr="00F14280" w:rsidRDefault="00607755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C12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4380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(для переписки с автором по вопросам публикации)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7346" w14:textId="77777777" w:rsidR="00E72C12" w:rsidRPr="00F14280" w:rsidRDefault="00E72C12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C12" w:rsidRPr="00F14280" w14:paraId="338A7908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89F8" w14:textId="77777777" w:rsidR="00E72C12" w:rsidRPr="00F14280" w:rsidRDefault="00607755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2C12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D021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(для выяснения срочных вопросов)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3E14" w14:textId="77777777" w:rsidR="00E72C12" w:rsidRPr="00F14280" w:rsidRDefault="00E72C12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C12" w:rsidRPr="00F14280" w14:paraId="521F36B1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F3CF" w14:textId="77777777" w:rsidR="00E72C12" w:rsidRPr="00F14280" w:rsidRDefault="003D22A7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261C" w14:textId="77777777" w:rsidR="00E72C12" w:rsidRPr="00F14280" w:rsidRDefault="00E72C12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FF2C" w14:textId="77777777" w:rsidR="00E72C12" w:rsidRPr="00F14280" w:rsidRDefault="00E72C12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B9F" w:rsidRPr="00F14280" w14:paraId="303DC6F3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1F9F2" w14:textId="77777777" w:rsidR="00932B9F" w:rsidRPr="00F14280" w:rsidRDefault="003D22A7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2B9F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E83FF" w14:textId="77777777" w:rsidR="00932B9F" w:rsidRPr="00F14280" w:rsidRDefault="00932B9F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Предполагается ли очное участие 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8144" w14:textId="77777777" w:rsidR="00932B9F" w:rsidRPr="00F14280" w:rsidRDefault="00932B9F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9F" w:rsidRPr="00F14280" w14:paraId="66994EAA" w14:textId="77777777" w:rsidTr="00A6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6296D" w14:textId="77777777" w:rsidR="00932B9F" w:rsidRPr="00F14280" w:rsidRDefault="003D22A7" w:rsidP="00F1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00994" w14:textId="77777777" w:rsidR="00932B9F" w:rsidRPr="00F14280" w:rsidRDefault="00932B9F" w:rsidP="00E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CFF"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 ли в</w:t>
            </w:r>
            <w:r w:rsidRPr="00F1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с докладом</w:t>
            </w:r>
            <w:r w:rsidR="00A6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секции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C111C" w14:textId="77777777" w:rsidR="00932B9F" w:rsidRPr="00F14280" w:rsidRDefault="00932B9F" w:rsidP="00E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6BBFDA" w14:textId="77777777" w:rsidR="00E72C12" w:rsidRPr="00E72C12" w:rsidRDefault="00E72C12" w:rsidP="00E72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C12" w:rsidRPr="00E72C12" w:rsidSect="001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848"/>
    <w:multiLevelType w:val="hybridMultilevel"/>
    <w:tmpl w:val="20A01FB4"/>
    <w:lvl w:ilvl="0" w:tplc="D6C02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B48CE"/>
    <w:multiLevelType w:val="hybridMultilevel"/>
    <w:tmpl w:val="9F26EC94"/>
    <w:lvl w:ilvl="0" w:tplc="1520BD1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6A26B8"/>
    <w:multiLevelType w:val="hybridMultilevel"/>
    <w:tmpl w:val="8DD0E5D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2AA7"/>
    <w:multiLevelType w:val="hybridMultilevel"/>
    <w:tmpl w:val="7138F422"/>
    <w:lvl w:ilvl="0" w:tplc="E0F6E7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2"/>
    <w:rsid w:val="00010E8E"/>
    <w:rsid w:val="00025A35"/>
    <w:rsid w:val="00034201"/>
    <w:rsid w:val="00037AE7"/>
    <w:rsid w:val="000C1388"/>
    <w:rsid w:val="000D440F"/>
    <w:rsid w:val="000E13C0"/>
    <w:rsid w:val="00123A93"/>
    <w:rsid w:val="0013179A"/>
    <w:rsid w:val="00134167"/>
    <w:rsid w:val="001E38D8"/>
    <w:rsid w:val="00203D8F"/>
    <w:rsid w:val="002227C8"/>
    <w:rsid w:val="002504CA"/>
    <w:rsid w:val="00344B3D"/>
    <w:rsid w:val="003574A0"/>
    <w:rsid w:val="00362457"/>
    <w:rsid w:val="003D22A7"/>
    <w:rsid w:val="003F204F"/>
    <w:rsid w:val="003F63D8"/>
    <w:rsid w:val="0041302D"/>
    <w:rsid w:val="004652A5"/>
    <w:rsid w:val="004715EB"/>
    <w:rsid w:val="00503B54"/>
    <w:rsid w:val="0052502A"/>
    <w:rsid w:val="005477A1"/>
    <w:rsid w:val="005D2961"/>
    <w:rsid w:val="005F5081"/>
    <w:rsid w:val="00606B54"/>
    <w:rsid w:val="00607755"/>
    <w:rsid w:val="006349A3"/>
    <w:rsid w:val="00655FCE"/>
    <w:rsid w:val="0066045F"/>
    <w:rsid w:val="00690C15"/>
    <w:rsid w:val="006B470D"/>
    <w:rsid w:val="006C4ED1"/>
    <w:rsid w:val="006D1E57"/>
    <w:rsid w:val="006E05AE"/>
    <w:rsid w:val="006E5E99"/>
    <w:rsid w:val="00755492"/>
    <w:rsid w:val="0076078B"/>
    <w:rsid w:val="007648E5"/>
    <w:rsid w:val="00781942"/>
    <w:rsid w:val="00796AA8"/>
    <w:rsid w:val="007C5BDF"/>
    <w:rsid w:val="007F64A7"/>
    <w:rsid w:val="00811426"/>
    <w:rsid w:val="0086206C"/>
    <w:rsid w:val="0090434A"/>
    <w:rsid w:val="00932B9F"/>
    <w:rsid w:val="00937D74"/>
    <w:rsid w:val="00992DCC"/>
    <w:rsid w:val="00993AAE"/>
    <w:rsid w:val="00996B1D"/>
    <w:rsid w:val="00A17AE2"/>
    <w:rsid w:val="00A43C5E"/>
    <w:rsid w:val="00A60847"/>
    <w:rsid w:val="00A92DEF"/>
    <w:rsid w:val="00AA7ED0"/>
    <w:rsid w:val="00AD6B4A"/>
    <w:rsid w:val="00B4159E"/>
    <w:rsid w:val="00B42BB0"/>
    <w:rsid w:val="00B76353"/>
    <w:rsid w:val="00BB368D"/>
    <w:rsid w:val="00BE0D1B"/>
    <w:rsid w:val="00C013FE"/>
    <w:rsid w:val="00C03599"/>
    <w:rsid w:val="00C04D2A"/>
    <w:rsid w:val="00C113CD"/>
    <w:rsid w:val="00C44D97"/>
    <w:rsid w:val="00C87195"/>
    <w:rsid w:val="00CA6206"/>
    <w:rsid w:val="00CA6A9A"/>
    <w:rsid w:val="00CE79DA"/>
    <w:rsid w:val="00CF5356"/>
    <w:rsid w:val="00DB5890"/>
    <w:rsid w:val="00DE2019"/>
    <w:rsid w:val="00DE2C05"/>
    <w:rsid w:val="00E0127C"/>
    <w:rsid w:val="00E14CFF"/>
    <w:rsid w:val="00E15013"/>
    <w:rsid w:val="00E440C4"/>
    <w:rsid w:val="00E45980"/>
    <w:rsid w:val="00E62C2E"/>
    <w:rsid w:val="00E72C12"/>
    <w:rsid w:val="00E86DBD"/>
    <w:rsid w:val="00E87D0B"/>
    <w:rsid w:val="00EA066C"/>
    <w:rsid w:val="00EC6393"/>
    <w:rsid w:val="00ED4190"/>
    <w:rsid w:val="00F10B72"/>
    <w:rsid w:val="00F14280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D60F"/>
  <w15:docId w15:val="{8C8A7254-D205-4818-B91E-99F4A6E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D8"/>
  </w:style>
  <w:style w:type="paragraph" w:styleId="2">
    <w:name w:val="heading 2"/>
    <w:basedOn w:val="a"/>
    <w:link w:val="20"/>
    <w:uiPriority w:val="9"/>
    <w:qFormat/>
    <w:rsid w:val="007C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0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B4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7">
    <w:name w:val="Hyperlink"/>
    <w:basedOn w:val="a0"/>
    <w:uiPriority w:val="99"/>
    <w:unhideWhenUsed/>
    <w:rsid w:val="007554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045F"/>
    <w:pPr>
      <w:ind w:left="720"/>
      <w:contextualSpacing/>
    </w:pPr>
  </w:style>
  <w:style w:type="paragraph" w:customStyle="1" w:styleId="a9">
    <w:name w:val="Шаблон"/>
    <w:uiPriority w:val="99"/>
    <w:rsid w:val="005477A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rpc41">
    <w:name w:val="_rpc_41"/>
    <w:rsid w:val="005477A1"/>
  </w:style>
  <w:style w:type="table" w:styleId="aa">
    <w:name w:val="Table Grid"/>
    <w:basedOn w:val="a1"/>
    <w:rsid w:val="00996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p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rsvpu.ru/filedirectory/10517/logo_IRTS.png" TargetMode="External"/><Relationship Id="rId12" Type="http://schemas.openxmlformats.org/officeDocument/2006/relationships/hyperlink" Target="mailto:kuzir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egina_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zir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Admin</cp:lastModifiedBy>
  <cp:revision>2</cp:revision>
  <cp:lastPrinted>2020-01-17T07:47:00Z</cp:lastPrinted>
  <dcterms:created xsi:type="dcterms:W3CDTF">2020-01-24T04:19:00Z</dcterms:created>
  <dcterms:modified xsi:type="dcterms:W3CDTF">2020-01-24T04:19:00Z</dcterms:modified>
</cp:coreProperties>
</file>