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35FCEA" w14:textId="77777777" w:rsidR="00BD0C1E" w:rsidRDefault="00A610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sectPr w:rsidR="00BD0C1E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ru-RU"/>
        </w:rPr>
        <w:drawing>
          <wp:inline distT="0" distB="0" distL="0" distR="0" wp14:anchorId="18AAED43" wp14:editId="705CE799">
            <wp:extent cx="5203825" cy="9251950"/>
            <wp:effectExtent l="0" t="0" r="0" b="0"/>
            <wp:docPr id="1025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382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487A1" w14:textId="77777777" w:rsidR="00BD0C1E" w:rsidRDefault="00A610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 xml:space="preserve"> DEAR COLLEAGUES !</w:t>
      </w:r>
    </w:p>
    <w:p w14:paraId="1444179D" w14:textId="6B91A845" w:rsidR="00BD0C1E" w:rsidRDefault="00A610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 xml:space="preserve"> Kuzbass State Agricultural Academy invites you to take part in the work of the </w:t>
      </w:r>
      <w:r w:rsidR="009B1A70"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>X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>I</w:t>
      </w:r>
      <w:r w:rsidR="009B1A70"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>X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 xml:space="preserve"> International Scientific and Practical Conference "</w:t>
      </w:r>
      <w:r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  <w:lang w:val="en-US" w:eastAsia="ru-RU"/>
        </w:rPr>
        <w:t>Current trends of agricultural industry in global economy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>", which will be held within the framework of the implementation of the program of REC "Kuzbass" December 8-9, 2020 in Kemerovo.</w:t>
      </w:r>
    </w:p>
    <w:p w14:paraId="134A99A3" w14:textId="77777777" w:rsidR="00BD0C1E" w:rsidRDefault="00A610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en-US" w:eastAsia="ru-RU"/>
        </w:rPr>
        <w:t xml:space="preserve"> Postgraduate students, teachers, scientists, employees of universities, research institutes, agricultural and processing enterprises are invited to participate in the conference.</w:t>
      </w:r>
    </w:p>
    <w:p w14:paraId="2FF4AD26" w14:textId="77777777" w:rsidR="00BD0C1E" w:rsidRDefault="00A610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en-US" w:eastAsia="ru-RU"/>
        </w:rPr>
        <w:t xml:space="preserve">The conference working languages are Russian and English. </w:t>
      </w:r>
    </w:p>
    <w:p w14:paraId="58A367B7" w14:textId="77777777" w:rsidR="00BD0C1E" w:rsidRDefault="00A610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en-US" w:eastAsia="ru-RU"/>
        </w:rPr>
        <w:t>The conference proceedings will be included in the Russian Science Citation Index (RSCI).</w:t>
      </w:r>
    </w:p>
    <w:p w14:paraId="0FCEBA50" w14:textId="1DC86535" w:rsidR="00BD0C1E" w:rsidRDefault="00A610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en-US" w:eastAsia="ru-RU"/>
        </w:rPr>
        <w:t xml:space="preserve">Selected articles from the conference proceedings will be published in a collection </w:t>
      </w:r>
      <w:r w:rsidR="004876EB" w:rsidRPr="004876EB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en-US" w:eastAsia="ru-RU"/>
        </w:rPr>
        <w:t>submitted to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en-US" w:eastAsia="ru-RU"/>
        </w:rPr>
        <w:t xml:space="preserve"> in the Web of Science database in 2021.</w:t>
      </w:r>
    </w:p>
    <w:p w14:paraId="08CE58F2" w14:textId="77777777" w:rsidR="00BD0C1E" w:rsidRDefault="00BD0C1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bookmarkStart w:id="0" w:name="_GoBack"/>
      <w:bookmarkEnd w:id="0"/>
    </w:p>
    <w:p w14:paraId="6F36F322" w14:textId="77777777" w:rsidR="00BD0C1E" w:rsidRDefault="00BD0C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2A1A5A89" w14:textId="77777777" w:rsidR="00BD0C1E" w:rsidRDefault="00A610A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STEERING COMMITTEE:</w:t>
      </w:r>
    </w:p>
    <w:p w14:paraId="501004EC" w14:textId="77777777" w:rsidR="00BD0C1E" w:rsidRDefault="00A610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en-US" w:eastAsia="ru-RU"/>
        </w:rPr>
        <w:t xml:space="preserve"> Izhmulkina Ekaterina Alexandrovna - </w:t>
      </w:r>
      <w:r>
        <w:rPr>
          <w:rFonts w:ascii="Times New Roman" w:eastAsia="Times New Roman" w:hAnsi="Times New Roman" w:cs="Times New Roman"/>
          <w:bCs/>
          <w:spacing w:val="-6"/>
          <w:sz w:val="24"/>
          <w:szCs w:val="24"/>
          <w:lang w:val="en-US" w:eastAsia="ru-RU"/>
        </w:rPr>
        <w:t>Chairman, Rector ad interim, Vice-Rector for R&amp;D of Kuzbass State Agricultural Academy; Candidate of Economic Sciences, Associate Professor;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en-US" w:eastAsia="ru-RU"/>
        </w:rPr>
        <w:t xml:space="preserve"> </w:t>
      </w:r>
    </w:p>
    <w:p w14:paraId="1199B2B2" w14:textId="77777777" w:rsidR="00BD0C1E" w:rsidRDefault="00A610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en-US" w:eastAsia="ru-RU"/>
        </w:rPr>
        <w:t xml:space="preserve"> Konstantinova Olga Borisovna - </w:t>
      </w:r>
      <w:r>
        <w:rPr>
          <w:rFonts w:ascii="Times New Roman" w:eastAsia="Times New Roman" w:hAnsi="Times New Roman" w:cs="Times New Roman"/>
          <w:bCs/>
          <w:spacing w:val="-6"/>
          <w:sz w:val="24"/>
          <w:szCs w:val="24"/>
          <w:lang w:val="en-US" w:eastAsia="ru-RU"/>
        </w:rPr>
        <w:t>Deputy Chairman, Head of the Scientific Department of the Kuzbass State Agricultural Academy; Candidate of Agricultural Sciences;</w:t>
      </w:r>
    </w:p>
    <w:p w14:paraId="50690BCA" w14:textId="77777777" w:rsidR="00BD0C1E" w:rsidRDefault="00A610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en-US" w:eastAsia="ru-RU"/>
        </w:rPr>
        <w:t xml:space="preserve"> Egushova Elena Anatolyevna -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>Associate Professor of the Department of Agrobiotechnology of Kuzbass State Agricultural Academy; Candidate of Technical Sciences;</w:t>
      </w:r>
    </w:p>
    <w:p w14:paraId="68F615E7" w14:textId="77777777" w:rsidR="00BD0C1E" w:rsidRDefault="00A610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en-US" w:eastAsia="ru-RU"/>
        </w:rPr>
        <w:t xml:space="preserve"> Khromova Tatiana Yuryevna -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>Associate Professor of the Department of Humanitarian Disciplines of the Kuzbass State Agricultural Academy; Candidate of Historical Sciences;</w:t>
      </w:r>
    </w:p>
    <w:p w14:paraId="43B330BC" w14:textId="77777777" w:rsidR="00BD0C1E" w:rsidRDefault="00A610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en-US" w:eastAsia="ru-RU"/>
        </w:rPr>
        <w:t xml:space="preserve"> Bondareva Galina Sergeyevna -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>Associate Professor of the Department of Management and Agribusiness of Kuzbass State Agricultural Academy; Candidate of Economic Sciences;</w:t>
      </w:r>
    </w:p>
    <w:p w14:paraId="4C6172C4" w14:textId="77777777" w:rsidR="00BD0C1E" w:rsidRDefault="00A610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en-US" w:eastAsia="ru-RU"/>
        </w:rPr>
        <w:t xml:space="preserve"> Sankina Olga Vladimirovna -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>Associate Professor of the Department of Agricultural Engineering of Kuzbass State Agricultural Academy; Candidate of Engineering Sciences;</w:t>
      </w:r>
    </w:p>
    <w:p w14:paraId="517C9435" w14:textId="77777777" w:rsidR="00BD0C1E" w:rsidRDefault="00A610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en-US" w:eastAsia="ru-RU"/>
        </w:rPr>
        <w:t xml:space="preserve"> Chalova Natalia Anatolyevna -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>Head of the Department of Breeding and Genetics in Animal Husbandry of Kuzbass State Agricultural Academy; Candidate of Agricultural Sciences;</w:t>
      </w:r>
    </w:p>
    <w:p w14:paraId="334E8847" w14:textId="77777777" w:rsidR="00BD0C1E" w:rsidRDefault="00A610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val="en-US" w:eastAsia="ru-RU"/>
        </w:rPr>
        <w:t xml:space="preserve">Pazin  Maksim </w:t>
      </w:r>
      <w:r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val="en-US" w:eastAsia="ru-RU"/>
        </w:rPr>
        <w:t>natolyevich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en-US" w:eastAsia="ru-RU"/>
        </w:rPr>
        <w:t xml:space="preserve"> –   Associate Professor of the Department of Agronomy, Selection and Seed Breeding of Kuzbass State Agricultural Academy;  Candidate of Agricultural Sciences;</w:t>
      </w:r>
    </w:p>
    <w:p w14:paraId="66CEC928" w14:textId="77777777" w:rsidR="00BD0C1E" w:rsidRDefault="00A610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en-US" w:eastAsia="ru-RU"/>
        </w:rPr>
        <w:t xml:space="preserve"> Yakovchenko Marina Alexandrovna -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 xml:space="preserve">Associate Professor of the Department of </w:t>
      </w:r>
      <w:r w:rsidRPr="009B1A70">
        <w:rPr>
          <w:rFonts w:ascii="Times New Roman" w:eastAsia="Times New Roman" w:hAnsi="Times New Roman" w:cs="Arial"/>
          <w:sz w:val="24"/>
          <w:szCs w:val="24"/>
          <w:lang w:val="en-US"/>
        </w:rPr>
        <w:t>mathematics, physics and information technology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 xml:space="preserve"> of Kuzbass State Agricultural Academy; Candidate of Chemical Sciences;</w:t>
      </w:r>
    </w:p>
    <w:p w14:paraId="2607FAAB" w14:textId="77777777" w:rsidR="00BD0C1E" w:rsidRDefault="00A610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en-US" w:eastAsia="ru-RU"/>
        </w:rPr>
        <w:t xml:space="preserve">Vityaz Svetlana Nikolayevna –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 xml:space="preserve"> Head of the Department of Landscape Architecture of Kuzbass State Agricultural Academy; Candidate of Biological Sciences;</w:t>
      </w:r>
    </w:p>
    <w:p w14:paraId="1B28449F" w14:textId="77777777" w:rsidR="00BD0C1E" w:rsidRDefault="00A610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en-US" w:eastAsia="ru-RU"/>
        </w:rPr>
      </w:pPr>
      <w:bookmarkStart w:id="1" w:name="_Hlk19005302"/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en-US" w:eastAsia="ru-RU"/>
        </w:rPr>
        <w:t xml:space="preserve"> Marinov Nikolay Andreyevich -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>Head of Innovation Technologies Department of Kuzbass State Agricultural Academy;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en-US" w:eastAsia="ru-RU"/>
        </w:rPr>
        <w:t xml:space="preserve"> </w:t>
      </w:r>
      <w:bookmarkEnd w:id="1"/>
    </w:p>
    <w:p w14:paraId="72DD3AB6" w14:textId="77777777" w:rsidR="00BD0C1E" w:rsidRDefault="00A610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en-US" w:eastAsia="ru-RU"/>
        </w:rPr>
        <w:t xml:space="preserve"> Berezina Anna Sergeyevna -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>Head of the Centre for Digital Education and Scientific Educational Resources of Kuzbass State Agricultural Academy;</w:t>
      </w:r>
    </w:p>
    <w:p w14:paraId="2C2245BD" w14:textId="77777777" w:rsidR="00BD0C1E" w:rsidRDefault="00A610A3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8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pacing w:val="-8"/>
          <w:sz w:val="24"/>
          <w:szCs w:val="24"/>
          <w:lang w:val="en-US" w:eastAsia="ru-RU"/>
        </w:rPr>
        <w:t xml:space="preserve"> Machnova Svetlana Anatolyevna - </w:t>
      </w:r>
      <w:r>
        <w:rPr>
          <w:rFonts w:ascii="Times New Roman" w:eastAsia="Times New Roman" w:hAnsi="Times New Roman" w:cs="Times New Roman"/>
          <w:spacing w:val="-8"/>
          <w:sz w:val="24"/>
          <w:szCs w:val="24"/>
          <w:lang w:val="en-US" w:eastAsia="ru-RU"/>
        </w:rPr>
        <w:t>Specialist of the Scientific Department of Kuzbass State Agricultural Academy.</w:t>
      </w:r>
    </w:p>
    <w:p w14:paraId="39DA339C" w14:textId="77777777" w:rsidR="00BD0C1E" w:rsidRDefault="00BD0C1E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8"/>
          <w:sz w:val="24"/>
          <w:szCs w:val="24"/>
          <w:lang w:val="en-US" w:eastAsia="ru-RU"/>
        </w:rPr>
      </w:pPr>
    </w:p>
    <w:p w14:paraId="02FABA3F" w14:textId="77777777" w:rsidR="00BD0C1E" w:rsidRDefault="00A610A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IMPORTANT INFORMATION:</w:t>
      </w:r>
    </w:p>
    <w:p w14:paraId="67C7BCCE" w14:textId="77777777" w:rsidR="00BD0C1E" w:rsidRDefault="00BD0C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en-US" w:eastAsia="ru-RU"/>
        </w:rPr>
      </w:pPr>
    </w:p>
    <w:p w14:paraId="74A31456" w14:textId="77777777" w:rsidR="00BD0C1E" w:rsidRDefault="00A610A3">
      <w:pPr>
        <w:spacing w:after="0" w:line="240" w:lineRule="auto"/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val="en-US" w:eastAsia="ru-RU"/>
        </w:rPr>
        <w:t>Location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en-US" w:eastAsia="ru-RU"/>
        </w:rPr>
        <w:t xml:space="preserve">: 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>FSBEI of Higher Education Kuzbass State Agricultural Academy, 650056,  Kemerovo region, Kemerovo, Markovtseva St., 5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en-US" w:eastAsia="ru-RU"/>
        </w:rPr>
        <w:t xml:space="preserve"> </w:t>
      </w:r>
    </w:p>
    <w:p w14:paraId="2F500E7F" w14:textId="77777777" w:rsidR="00BD0C1E" w:rsidRDefault="00A610A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val="en-US" w:eastAsia="ru-RU"/>
        </w:rPr>
        <w:t>Telephone in case of query: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 xml:space="preserve"> +7 923 507 12 89</w:t>
      </w:r>
    </w:p>
    <w:p w14:paraId="2D48DD4E" w14:textId="77777777" w:rsidR="00BD0C1E" w:rsidRDefault="00A610A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val="en-US" w:eastAsia="ru-RU"/>
        </w:rPr>
        <w:t>E-mail address: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en-US" w:eastAsia="ru-RU"/>
        </w:rPr>
        <w:t xml:space="preserve"> </w:t>
      </w:r>
      <w:hyperlink r:id="rId5" w:history="1">
        <w:r>
          <w:rPr>
            <w:rFonts w:ascii="Times New Roman" w:eastAsia="Times New Roman" w:hAnsi="Times New Roman" w:cs="Times New Roman"/>
            <w:color w:val="0563C1"/>
            <w:spacing w:val="-6"/>
            <w:sz w:val="24"/>
            <w:szCs w:val="24"/>
            <w:u w:val="single"/>
            <w:lang w:val="en-US" w:eastAsia="ru-RU"/>
          </w:rPr>
          <w:t>library82@mail.ru</w:t>
        </w:r>
      </w:hyperlink>
    </w:p>
    <w:p w14:paraId="5F5EB188" w14:textId="77777777" w:rsidR="00BD0C1E" w:rsidRDefault="00A610A3">
      <w:pPr>
        <w:rPr>
          <w:rFonts w:ascii="Times New Roman" w:eastAsia="Times New Roman" w:hAnsi="Times New Roman" w:cs="Times New Roman"/>
          <w:bCs/>
          <w:spacing w:val="-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single"/>
          <w:lang w:val="en-US" w:eastAsia="ru-RU"/>
        </w:rPr>
        <w:t>Contact persons:</w:t>
      </w:r>
      <w:r>
        <w:rPr>
          <w:rFonts w:ascii="Times New Roman" w:eastAsia="Times New Roman" w:hAnsi="Times New Roman" w:cs="Times New Roman"/>
          <w:bCs/>
          <w:spacing w:val="-6"/>
          <w:sz w:val="24"/>
          <w:szCs w:val="24"/>
          <w:lang w:val="en-US" w:eastAsia="ru-RU"/>
        </w:rPr>
        <w:t xml:space="preserve"> Konstantinova Olga Borisovna, Machnova Svetlana </w:t>
      </w:r>
      <w:r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spacing w:val="-6"/>
          <w:sz w:val="24"/>
          <w:szCs w:val="24"/>
          <w:lang w:val="en-US" w:eastAsia="ru-RU"/>
        </w:rPr>
        <w:t>natolyevna.</w:t>
      </w:r>
    </w:p>
    <w:p w14:paraId="4ECD9116" w14:textId="77777777" w:rsidR="00BD0C1E" w:rsidRDefault="00BD0C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3F43DB4C" w14:textId="77777777" w:rsidR="00BD0C1E" w:rsidRDefault="00BD0C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2940D870" w14:textId="77777777" w:rsidR="00BD0C1E" w:rsidRDefault="00BD0C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37BC14C2" w14:textId="77777777" w:rsidR="00BD0C1E" w:rsidRDefault="00A610A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 xml:space="preserve"> INFORMATION FOR CONFERENCE PARTICIPANTS WITH INDEXATION OF MATERIALS IN THE RUSSIAN SCIENCE CITATION INDEX</w:t>
      </w:r>
    </w:p>
    <w:p w14:paraId="457528AC" w14:textId="77777777" w:rsidR="00BD0C1E" w:rsidRDefault="00A610A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(RSCI):</w:t>
      </w:r>
    </w:p>
    <w:p w14:paraId="3AA6324A" w14:textId="77777777" w:rsidR="00BD0C1E" w:rsidRDefault="00BD0C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14E418A0" w14:textId="77777777" w:rsidR="00BD0C1E" w:rsidRDefault="00BD0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</w:pPr>
    </w:p>
    <w:p w14:paraId="0D918081" w14:textId="77777777" w:rsidR="00BD0C1E" w:rsidRDefault="00A610A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Conference  Workshops </w:t>
      </w:r>
    </w:p>
    <w:p w14:paraId="21FB8831" w14:textId="77777777" w:rsidR="00BD0C1E" w:rsidRDefault="00A610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 Development of feed additives and feeding of farm animals and birds.</w:t>
      </w:r>
    </w:p>
    <w:p w14:paraId="49A48389" w14:textId="77777777" w:rsidR="00BD0C1E" w:rsidRDefault="00A610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2. Robotics and mechanization in AIC.</w:t>
      </w:r>
    </w:p>
    <w:p w14:paraId="47570067" w14:textId="77777777" w:rsidR="00BD0C1E" w:rsidRDefault="00A610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3. Genetics and selection in animal husbandry.</w:t>
      </w:r>
    </w:p>
    <w:p w14:paraId="6FB73CE4" w14:textId="77777777" w:rsidR="00BD0C1E" w:rsidRDefault="00A610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4. Innovative technologies of agricultural products processing.</w:t>
      </w:r>
    </w:p>
    <w:p w14:paraId="63A7EFFC" w14:textId="77777777" w:rsidR="00BD0C1E" w:rsidRDefault="00A610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5. Functional nutrition: relevance and technologies.</w:t>
      </w:r>
    </w:p>
    <w:p w14:paraId="3CAE8BCF" w14:textId="77777777" w:rsidR="00BD0C1E" w:rsidRDefault="00A610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6. Bioremediation, ecology and environmental management.</w:t>
      </w:r>
    </w:p>
    <w:p w14:paraId="0F36684F" w14:textId="77777777" w:rsidR="00BD0C1E" w:rsidRDefault="00A610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7. Aquaculture: status and development paths.</w:t>
      </w:r>
    </w:p>
    <w:p w14:paraId="354C4597" w14:textId="77777777" w:rsidR="00BD0C1E" w:rsidRDefault="00A610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8. Modern problems of agronomy and ways of their solution.</w:t>
      </w:r>
    </w:p>
    <w:p w14:paraId="4A166FBF" w14:textId="77777777" w:rsidR="00BD0C1E" w:rsidRDefault="00A610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9. Veterinary medicine and zootechnics.</w:t>
      </w:r>
    </w:p>
    <w:p w14:paraId="59C9CD93" w14:textId="77777777" w:rsidR="00BD0C1E" w:rsidRDefault="00A610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10. Economic instruments of AIC development.</w:t>
      </w:r>
    </w:p>
    <w:p w14:paraId="2DE05C6A" w14:textId="77777777" w:rsidR="00BD0C1E" w:rsidRDefault="00BD0C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13462A73" w14:textId="77777777" w:rsidR="00BD0C1E" w:rsidRDefault="00A610A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</w:p>
    <w:p w14:paraId="05D72C63" w14:textId="77777777" w:rsidR="00BD0C1E" w:rsidRDefault="00A610A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Participation conditions</w:t>
      </w:r>
    </w:p>
    <w:p w14:paraId="2ACE84B1" w14:textId="77777777" w:rsidR="00BD0C1E" w:rsidRDefault="00A610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 xml:space="preserve"> Participants must submit to the Steering Committee 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val="en-US" w:eastAsia="ru-RU"/>
        </w:rPr>
        <w:t>by November 20, 2020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>:</w:t>
      </w:r>
    </w:p>
    <w:p w14:paraId="4FC55304" w14:textId="77777777" w:rsidR="00BD0C1E" w:rsidRDefault="00A610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>1) Article in electronic form, taking into account the above design requirements, from 4 to 10 pages;</w:t>
      </w:r>
    </w:p>
    <w:p w14:paraId="600E9CB0" w14:textId="77777777" w:rsidR="00BD0C1E" w:rsidRDefault="00A610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>2) An application of the Participant according to the form;</w:t>
      </w:r>
    </w:p>
    <w:p w14:paraId="2B9DFCC8" w14:textId="77777777" w:rsidR="00BD0C1E" w:rsidRDefault="00A610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>3) The Steering Committee reserves the right to reject materials that do not meet the content or formal requirements.</w:t>
      </w:r>
    </w:p>
    <w:p w14:paraId="66F74D42" w14:textId="77777777" w:rsidR="00BD0C1E" w:rsidRDefault="00A610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 xml:space="preserve">For publication of materials of the Conference (RSCI) the organizational fee in the amount of 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en-US" w:eastAsia="ru-RU"/>
        </w:rPr>
        <w:t>150 rubles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 xml:space="preserve"> is provided. (VAT incl.) for one page of printed text (for postgraduate students free of charge).</w:t>
      </w:r>
    </w:p>
    <w:p w14:paraId="385BDD8E" w14:textId="77777777" w:rsidR="00BD0C1E" w:rsidRDefault="00BD0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374F5EBD" w14:textId="77777777" w:rsidR="00BD0C1E" w:rsidRDefault="00A610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  <w:lang w:val="en-US" w:eastAsia="ru-RU"/>
        </w:rPr>
        <w:t xml:space="preserve">The organization fee is paid only after the review and confirmation of the steering committee about the possibility of publishing the article. </w:t>
      </w:r>
    </w:p>
    <w:p w14:paraId="7AF23D71" w14:textId="77777777" w:rsidR="00BD0C1E" w:rsidRDefault="00A610A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Payment instructions:  </w:t>
      </w:r>
    </w:p>
    <w:p w14:paraId="3A2C0E83" w14:textId="77777777" w:rsidR="00BD0C1E" w:rsidRDefault="00A610A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>FSBEI of Higher Education Kuzbass State Agricultural Academy</w:t>
      </w:r>
    </w:p>
    <w:p w14:paraId="4735982C" w14:textId="77777777" w:rsidR="00BD0C1E" w:rsidRDefault="00A610A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>650056, Kemerovo, Markovtseva St., 5</w:t>
      </w:r>
    </w:p>
    <w:p w14:paraId="6E1BAEFE" w14:textId="77777777" w:rsidR="00BD0C1E" w:rsidRDefault="00A610A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>TIN 4205035690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ab/>
        <w:t>RRC 420501001</w:t>
      </w:r>
    </w:p>
    <w:p w14:paraId="37152C67" w14:textId="77777777" w:rsidR="00BD0C1E" w:rsidRDefault="00A610A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>OKONkh92110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ab/>
        <w:t xml:space="preserve"> OKPO 26647331 </w:t>
      </w:r>
    </w:p>
    <w:p w14:paraId="42553513" w14:textId="77777777" w:rsidR="00BD0C1E" w:rsidRDefault="00A610A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>ОКТМО 32701000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ab/>
        <w:t>BIC 043207001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ab/>
      </w:r>
    </w:p>
    <w:p w14:paraId="59E1E295" w14:textId="77777777" w:rsidR="00BD0C1E" w:rsidRDefault="00A610A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>PSRN 1024240680199  of 12.08.2002.  Recipient of  FTD for Kemerovo region</w:t>
      </w:r>
    </w:p>
    <w:p w14:paraId="49BE4F50" w14:textId="77777777" w:rsidR="00BD0C1E" w:rsidRDefault="00A610A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 xml:space="preserve">(FSBEI of Higher Education Kuzbass State Agricultural Academy   separate account 20396X20640) </w:t>
      </w:r>
    </w:p>
    <w:p w14:paraId="24F57A18" w14:textId="77777777" w:rsidR="00BD0C1E" w:rsidRDefault="00A610A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>Transactional account 40501810700002000001 Branch of  Kemerovo BCC 00000000000000000130</w:t>
      </w:r>
    </w:p>
    <w:p w14:paraId="7859AFE0" w14:textId="77777777" w:rsidR="00BD0C1E" w:rsidRDefault="00A610A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 xml:space="preserve"> </w:t>
      </w:r>
    </w:p>
    <w:p w14:paraId="23BD1751" w14:textId="77777777" w:rsidR="00BD0C1E" w:rsidRDefault="00A610A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>Reference: registration fee.</w:t>
      </w:r>
    </w:p>
    <w:p w14:paraId="28344A7B" w14:textId="77777777" w:rsidR="00BD0C1E" w:rsidRDefault="00A610A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 xml:space="preserve"> </w:t>
      </w:r>
    </w:p>
    <w:p w14:paraId="791A122B" w14:textId="77777777" w:rsidR="00BD0C1E" w:rsidRDefault="00BD0C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7837F261" w14:textId="77777777" w:rsidR="00BD0C1E" w:rsidRDefault="00A610A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INFORMATION FOR CONFERENCE PARTICIPANTS WITH INDEXATION OF MATERIALS IN WEB OF SCIENCE</w:t>
      </w:r>
    </w:p>
    <w:p w14:paraId="155A6FB2" w14:textId="77777777" w:rsidR="00BD0C1E" w:rsidRDefault="00A610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</w:p>
    <w:p w14:paraId="497BCE43" w14:textId="77777777" w:rsidR="00BD0C1E" w:rsidRDefault="00BD0C1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14:paraId="2DA4CEEF" w14:textId="77777777" w:rsidR="00BD0C1E" w:rsidRDefault="00A610A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Conference Workshops </w:t>
      </w:r>
    </w:p>
    <w:p w14:paraId="26A38490" w14:textId="77777777" w:rsidR="00BD0C1E" w:rsidRDefault="00A610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 Development of feed additives and feeding of farm animals and birds.</w:t>
      </w:r>
    </w:p>
    <w:p w14:paraId="6A2144B4" w14:textId="77777777" w:rsidR="00BD0C1E" w:rsidRDefault="00A610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2. Robotics and mechanization in AIC.</w:t>
      </w:r>
    </w:p>
    <w:p w14:paraId="195596AB" w14:textId="77777777" w:rsidR="00BD0C1E" w:rsidRDefault="00A610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3. Genetics and selection in animal husbandry.</w:t>
      </w:r>
    </w:p>
    <w:p w14:paraId="0381D978" w14:textId="77777777" w:rsidR="00BD0C1E" w:rsidRDefault="00A610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4. Innovative technologies of agricultural products processing.</w:t>
      </w:r>
    </w:p>
    <w:p w14:paraId="27807EAD" w14:textId="77777777" w:rsidR="00BD0C1E" w:rsidRDefault="00A610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5. Functional nutrition: relevance and technologies.</w:t>
      </w:r>
    </w:p>
    <w:p w14:paraId="07888187" w14:textId="77777777" w:rsidR="00BD0C1E" w:rsidRDefault="00A610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6.  Bioremediation, ecology and environmental management.</w:t>
      </w:r>
    </w:p>
    <w:p w14:paraId="1ADDC0E2" w14:textId="77777777" w:rsidR="00BD0C1E" w:rsidRDefault="00A610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7.  Aquaculture: status and development paths.</w:t>
      </w:r>
    </w:p>
    <w:p w14:paraId="483D515A" w14:textId="77777777" w:rsidR="00BD0C1E" w:rsidRDefault="00A610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8.  Modern problems of agronomy and ways of their solution.</w:t>
      </w:r>
    </w:p>
    <w:p w14:paraId="7366CCD3" w14:textId="77777777" w:rsidR="00BD0C1E" w:rsidRDefault="00A610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9.  Veterinary medicine and zootechnics.</w:t>
      </w:r>
    </w:p>
    <w:p w14:paraId="49CCA068" w14:textId="77777777" w:rsidR="00BD0C1E" w:rsidRDefault="00A610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10. Economic instruments of AIC development.</w:t>
      </w:r>
    </w:p>
    <w:p w14:paraId="4A328308" w14:textId="77777777" w:rsidR="00BD0C1E" w:rsidRDefault="00BD0C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0ED9AE2A" w14:textId="77777777" w:rsidR="00BD0C1E" w:rsidRDefault="00A610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14:paraId="4FFB3615" w14:textId="77777777" w:rsidR="00BD0C1E" w:rsidRDefault="00BD0C1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73569FA3" w14:textId="77777777" w:rsidR="00BD0C1E" w:rsidRDefault="00A610A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Participation conditions</w:t>
      </w:r>
    </w:p>
    <w:p w14:paraId="5D373284" w14:textId="77777777" w:rsidR="00BD0C1E" w:rsidRDefault="00A610A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 xml:space="preserve"> Participants must submit to the Steering Committee by 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val="en-US" w:eastAsia="ru-RU"/>
        </w:rPr>
        <w:t>November 20, 2020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>:</w:t>
      </w:r>
    </w:p>
    <w:p w14:paraId="2999C700" w14:textId="77777777" w:rsidR="00BD0C1E" w:rsidRDefault="00A610A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ab/>
        <w:t xml:space="preserve">1) Article in electronic form, taking into account the above design requirements, from 4 to 10 pages; </w:t>
      </w:r>
    </w:p>
    <w:p w14:paraId="0B7404B3" w14:textId="77777777" w:rsidR="00BD0C1E" w:rsidRDefault="00A610A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ab/>
        <w:t>2) An application of the Participant according to the form;</w:t>
      </w:r>
    </w:p>
    <w:p w14:paraId="7CE4F541" w14:textId="77777777" w:rsidR="00BD0C1E" w:rsidRDefault="00A610A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ab/>
        <w:t>3) The Steering Committee reserves the right to reject materials that do not meet the content or formal requirements.</w:t>
      </w:r>
    </w:p>
    <w:p w14:paraId="76A1C196" w14:textId="77777777" w:rsidR="00BD0C1E" w:rsidRDefault="00A610A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 xml:space="preserve"> For publication in a journal indexed in the Web of Science database, a payment of 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en-US" w:eastAsia="ru-RU"/>
        </w:rPr>
        <w:t>20,000 rubles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 xml:space="preserve"> is provided. (VAT incl.) for one article. 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en-US" w:eastAsia="ru-RU"/>
        </w:rPr>
        <w:t>The price includes translation of the article into English. The contract and bank details for payment will be sent to the authors of accepted articles by e-mail together with the confirmation of acceptance of the article.</w:t>
      </w:r>
    </w:p>
    <w:p w14:paraId="368C84D0" w14:textId="77777777" w:rsidR="00BD0C1E" w:rsidRDefault="00BD0C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</w:pPr>
    </w:p>
    <w:p w14:paraId="47CFFA00" w14:textId="77777777" w:rsidR="00BD0C1E" w:rsidRDefault="00BD0C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</w:pPr>
    </w:p>
    <w:p w14:paraId="10B6B50F" w14:textId="77777777" w:rsidR="00BD0C1E" w:rsidRDefault="00A610A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 xml:space="preserve">           </w:t>
      </w:r>
    </w:p>
    <w:p w14:paraId="4C4CB8DF" w14:textId="77777777" w:rsidR="00BD0C1E" w:rsidRDefault="00BD0C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</w:pPr>
    </w:p>
    <w:p w14:paraId="365D143C" w14:textId="77777777" w:rsidR="00BD0C1E" w:rsidRDefault="00A610A3">
      <w:pPr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>The requirements for the articles design are presented at</w:t>
      </w:r>
      <w:r>
        <w:rPr>
          <w:rFonts w:ascii="Verdana" w:hAnsi="Verdana"/>
          <w:color w:val="444444"/>
          <w:sz w:val="21"/>
          <w:szCs w:val="21"/>
          <w:shd w:val="clear" w:color="auto" w:fill="FFFFFF"/>
          <w:lang w:val="en-US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en-US" w:eastAsia="ru-RU"/>
        </w:rPr>
        <w:t xml:space="preserve"> </w:t>
      </w:r>
      <w:hyperlink r:id="rId6" w:history="1">
        <w:r>
          <w:rPr>
            <w:rFonts w:ascii="Times New Roman" w:eastAsia="Times New Roman" w:hAnsi="Times New Roman" w:cs="Times New Roman"/>
            <w:color w:val="0563C1"/>
            <w:spacing w:val="-6"/>
            <w:sz w:val="24"/>
            <w:szCs w:val="24"/>
            <w:u w:val="single"/>
            <w:lang w:val="en-US" w:eastAsia="ru-RU"/>
          </w:rPr>
          <w:t>http://event.ksai.ru</w:t>
        </w:r>
      </w:hyperlink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  <w:lang w:val="en-US" w:eastAsia="ru-RU"/>
        </w:rPr>
        <w:t>on the tab of this conference.</w:t>
      </w:r>
    </w:p>
    <w:p w14:paraId="2BDE17BE" w14:textId="77777777" w:rsidR="00BD0C1E" w:rsidRDefault="00BD0C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</w:pPr>
    </w:p>
    <w:p w14:paraId="0241949E" w14:textId="77777777" w:rsidR="00BD0C1E" w:rsidRDefault="00BD0C1E">
      <w:pPr>
        <w:widowControl w:val="0"/>
        <w:spacing w:after="0" w:line="216" w:lineRule="auto"/>
        <w:ind w:right="-101" w:firstLine="176"/>
        <w:jc w:val="center"/>
        <w:rPr>
          <w:rFonts w:ascii="Times New Roman" w:eastAsia="Times New Roman" w:hAnsi="Times New Roman" w:cs="Times New Roman"/>
          <w:b/>
          <w:sz w:val="16"/>
          <w:szCs w:val="16"/>
          <w:lang w:val="en-US" w:eastAsia="ru-RU"/>
        </w:rPr>
      </w:pPr>
    </w:p>
    <w:p w14:paraId="28EF148B" w14:textId="77777777" w:rsidR="00BD0C1E" w:rsidRDefault="00A610A3">
      <w:pPr>
        <w:widowControl w:val="0"/>
        <w:spacing w:after="0" w:line="240" w:lineRule="auto"/>
        <w:ind w:right="-10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List of references</w:t>
      </w:r>
    </w:p>
    <w:p w14:paraId="76F3D33D" w14:textId="77777777" w:rsidR="00BD0C1E" w:rsidRDefault="00BD0C1E">
      <w:pPr>
        <w:pStyle w:val="a3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6804"/>
      </w:tblGrid>
      <w:tr w:rsidR="00BD0C1E" w14:paraId="10BE2039" w14:textId="77777777">
        <w:trPr>
          <w:trHeight w:val="379"/>
        </w:trPr>
        <w:tc>
          <w:tcPr>
            <w:tcW w:w="9356" w:type="dxa"/>
            <w:gridSpan w:val="2"/>
            <w:vAlign w:val="center"/>
          </w:tcPr>
          <w:p w14:paraId="02FBCB97" w14:textId="77777777" w:rsidR="00BD0C1E" w:rsidRDefault="00A6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APPLICATION FORM</w:t>
            </w:r>
          </w:p>
        </w:tc>
      </w:tr>
      <w:tr w:rsidR="00BD0C1E" w:rsidRPr="004876EB" w14:paraId="7C11B7CE" w14:textId="77777777">
        <w:tc>
          <w:tcPr>
            <w:tcW w:w="9356" w:type="dxa"/>
            <w:gridSpan w:val="2"/>
          </w:tcPr>
          <w:p w14:paraId="68E6DF4F" w14:textId="77777777" w:rsidR="00BD0C1E" w:rsidRDefault="00A610A3">
            <w:pPr>
              <w:tabs>
                <w:tab w:val="left" w:pos="142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Last, first and middle names</w:t>
            </w:r>
          </w:p>
        </w:tc>
      </w:tr>
      <w:tr w:rsidR="00BD0C1E" w:rsidRPr="004876EB" w14:paraId="04EAFA12" w14:textId="77777777">
        <w:tc>
          <w:tcPr>
            <w:tcW w:w="9356" w:type="dxa"/>
            <w:gridSpan w:val="2"/>
            <w:tcBorders>
              <w:bottom w:val="single" w:sz="4" w:space="0" w:color="000000"/>
            </w:tcBorders>
          </w:tcPr>
          <w:p w14:paraId="4EC55F6F" w14:textId="77777777" w:rsidR="00BD0C1E" w:rsidRDefault="00A610A3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Place of employment/studying, academic rank </w:t>
            </w:r>
          </w:p>
        </w:tc>
      </w:tr>
      <w:tr w:rsidR="00BD0C1E" w14:paraId="185AC64A" w14:textId="77777777">
        <w:trPr>
          <w:trHeight w:val="324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vAlign w:val="center"/>
          </w:tcPr>
          <w:p w14:paraId="458848B9" w14:textId="77777777" w:rsidR="00BD0C1E" w:rsidRDefault="00A610A3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Academic degree </w:t>
            </w:r>
          </w:p>
        </w:tc>
      </w:tr>
      <w:tr w:rsidR="00BD0C1E" w14:paraId="6D69E8B6" w14:textId="77777777">
        <w:trPr>
          <w:trHeight w:val="324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vAlign w:val="center"/>
          </w:tcPr>
          <w:p w14:paraId="6D75B9A1" w14:textId="77777777" w:rsidR="00BD0C1E" w:rsidRDefault="00A610A3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Conference participation with indextation of materials in journals in:</w:t>
            </w:r>
          </w:p>
          <w:p w14:paraId="585F50E5" w14:textId="77777777" w:rsidR="00BD0C1E" w:rsidRDefault="00A610A3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RSCI</w:t>
            </w:r>
          </w:p>
          <w:p w14:paraId="5BAF4153" w14:textId="77777777" w:rsidR="00BD0C1E" w:rsidRDefault="00A610A3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Web of Science </w:t>
            </w:r>
          </w:p>
        </w:tc>
      </w:tr>
      <w:tr w:rsidR="00BD0C1E" w14:paraId="2359F3DE" w14:textId="77777777">
        <w:trPr>
          <w:trHeight w:val="273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vAlign w:val="center"/>
          </w:tcPr>
          <w:p w14:paraId="13118CF9" w14:textId="77777777" w:rsidR="00BD0C1E" w:rsidRDefault="00A610A3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Form of participation</w:t>
            </w:r>
          </w:p>
        </w:tc>
      </w:tr>
      <w:tr w:rsidR="00BD0C1E" w14:paraId="54499F8A" w14:textId="77777777">
        <w:trPr>
          <w:trHeight w:val="700"/>
        </w:trPr>
        <w:tc>
          <w:tcPr>
            <w:tcW w:w="2552" w:type="dxa"/>
            <w:tcBorders>
              <w:top w:val="single" w:sz="4" w:space="0" w:color="auto"/>
            </w:tcBorders>
          </w:tcPr>
          <w:p w14:paraId="4CED4318" w14:textId="77777777" w:rsidR="00BD0C1E" w:rsidRDefault="00A610A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bookmarkStart w:id="2" w:name="Флажок1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instrText xml:space="preserve"> FORMCHECKBOX </w:instrText>
            </w:r>
            <w:r w:rsidR="00487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bookmarkEnd w:id="2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full-time</w:t>
            </w:r>
          </w:p>
          <w:p w14:paraId="4533D971" w14:textId="77777777" w:rsidR="00BD0C1E" w:rsidRDefault="00A610A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remote</w:t>
            </w:r>
          </w:p>
          <w:p w14:paraId="7129A934" w14:textId="77777777" w:rsidR="00BD0C1E" w:rsidRDefault="00A610A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extra-mural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vAlign w:val="center"/>
          </w:tcPr>
          <w:p w14:paraId="664D11F8" w14:textId="77777777" w:rsidR="00BD0C1E" w:rsidRDefault="00A610A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FORMCHECKBOX </w:instrText>
            </w:r>
            <w:r w:rsidR="00487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with report</w:t>
            </w:r>
          </w:p>
          <w:p w14:paraId="35B74E75" w14:textId="77777777" w:rsidR="00BD0C1E" w:rsidRDefault="00A610A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without report</w:t>
            </w:r>
          </w:p>
        </w:tc>
      </w:tr>
      <w:tr w:rsidR="00BD0C1E" w14:paraId="1D6C5829" w14:textId="77777777">
        <w:trPr>
          <w:trHeight w:val="205"/>
        </w:trPr>
        <w:tc>
          <w:tcPr>
            <w:tcW w:w="9356" w:type="dxa"/>
            <w:gridSpan w:val="2"/>
            <w:vAlign w:val="center"/>
          </w:tcPr>
          <w:p w14:paraId="277A6473" w14:textId="77777777" w:rsidR="00BD0C1E" w:rsidRDefault="00A610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Telephone</w:t>
            </w:r>
          </w:p>
        </w:tc>
      </w:tr>
      <w:tr w:rsidR="00BD0C1E" w14:paraId="7EB8BF67" w14:textId="77777777">
        <w:trPr>
          <w:trHeight w:val="238"/>
        </w:trPr>
        <w:tc>
          <w:tcPr>
            <w:tcW w:w="9356" w:type="dxa"/>
            <w:gridSpan w:val="2"/>
            <w:vAlign w:val="center"/>
          </w:tcPr>
          <w:p w14:paraId="607EE234" w14:textId="77777777" w:rsidR="00BD0C1E" w:rsidRDefault="00A6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mail</w:t>
            </w:r>
          </w:p>
        </w:tc>
      </w:tr>
      <w:tr w:rsidR="00BD0C1E" w14:paraId="0EB115CB" w14:textId="77777777">
        <w:trPr>
          <w:trHeight w:val="382"/>
        </w:trPr>
        <w:tc>
          <w:tcPr>
            <w:tcW w:w="9356" w:type="dxa"/>
            <w:gridSpan w:val="2"/>
          </w:tcPr>
          <w:p w14:paraId="1093BC72" w14:textId="77777777" w:rsidR="00BD0C1E" w:rsidRDefault="00A610A3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Article Title:</w:t>
            </w:r>
          </w:p>
        </w:tc>
      </w:tr>
      <w:tr w:rsidR="00BD0C1E" w14:paraId="50B33E94" w14:textId="77777777">
        <w:trPr>
          <w:trHeight w:val="395"/>
        </w:trPr>
        <w:tc>
          <w:tcPr>
            <w:tcW w:w="9356" w:type="dxa"/>
            <w:gridSpan w:val="2"/>
          </w:tcPr>
          <w:p w14:paraId="3A9DBEF3" w14:textId="77777777" w:rsidR="00BD0C1E" w:rsidRDefault="00A610A3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Conference  Workshop:</w:t>
            </w:r>
          </w:p>
        </w:tc>
      </w:tr>
      <w:tr w:rsidR="00BD0C1E" w:rsidRPr="004876EB" w14:paraId="4B84545D" w14:textId="77777777">
        <w:tc>
          <w:tcPr>
            <w:tcW w:w="9356" w:type="dxa"/>
            <w:gridSpan w:val="2"/>
          </w:tcPr>
          <w:p w14:paraId="0774867E" w14:textId="77777777" w:rsidR="00BD0C1E" w:rsidRDefault="00A610A3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 hereby request you to book a place at the hotel</w:t>
            </w:r>
          </w:p>
          <w:p w14:paraId="1C583145" w14:textId="77777777" w:rsidR="00BD0C1E" w:rsidRDefault="00A610A3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from______________to______________2020 .</w:t>
            </w:r>
          </w:p>
          <w:p w14:paraId="7E66DEF5" w14:textId="77777777" w:rsidR="00BD0C1E" w:rsidRDefault="00A610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Room categories (single, double)</w:t>
            </w:r>
          </w:p>
        </w:tc>
      </w:tr>
    </w:tbl>
    <w:p w14:paraId="2EA55B43" w14:textId="77777777" w:rsidR="00BD0C1E" w:rsidRDefault="00BD0C1E">
      <w:pPr>
        <w:pStyle w:val="a3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sectPr w:rsidR="00BD0C1E">
      <w:type w:val="continuous"/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hideGrammaticalErrors/>
  <w:proofState w:spelling="clean" w:grammar="clean"/>
  <w:revisionView w:inkAnnotations="0"/>
  <w:defaultTabStop w:val="708"/>
  <w:drawingGridHorizontalSpacing w:val="1000"/>
  <w:drawingGridVerticalSpacing w:val="10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C1E"/>
    <w:rsid w:val="004876EB"/>
    <w:rsid w:val="009B1A70"/>
    <w:rsid w:val="00A610A3"/>
    <w:rsid w:val="00BD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D2B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vent.ksai.ru" TargetMode="External"/><Relationship Id="rId5" Type="http://schemas.openxmlformats.org/officeDocument/2006/relationships/hyperlink" Target="mailto:library82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1083</Words>
  <Characters>6175</Characters>
  <Application>Microsoft Office Word</Application>
  <DocSecurity>0</DocSecurity>
  <Lines>51</Lines>
  <Paragraphs>14</Paragraphs>
  <ScaleCrop>false</ScaleCrop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2019-10-01T09:33:00Z</cp:lastPrinted>
  <dcterms:created xsi:type="dcterms:W3CDTF">2021-01-28T02:35:00Z</dcterms:created>
  <dcterms:modified xsi:type="dcterms:W3CDTF">2021-01-28T02:35:00Z</dcterms:modified>
  <cp:version>0900.0100.01</cp:version>
</cp:coreProperties>
</file>