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D8027" w14:textId="77777777" w:rsidR="001B3D05" w:rsidRPr="001B3D05" w:rsidRDefault="001B3D05" w:rsidP="001B3D05">
      <w:pPr>
        <w:shd w:val="clear" w:color="auto" w:fill="FFFFFF"/>
        <w:spacing w:before="300" w:after="150" w:line="240" w:lineRule="auto"/>
        <w:outlineLvl w:val="0"/>
        <w:rPr>
          <w:rFonts w:ascii="Helvetica" w:eastAsia="Times New Roman" w:hAnsi="Helvetica" w:cs="Helvetica"/>
          <w:color w:val="333333"/>
          <w:kern w:val="36"/>
          <w:sz w:val="54"/>
          <w:szCs w:val="54"/>
          <w:lang w:eastAsia="ru-RU"/>
        </w:rPr>
      </w:pPr>
      <w:r w:rsidRPr="001B3D05">
        <w:rPr>
          <w:rFonts w:ascii="Helvetica" w:eastAsia="Times New Roman" w:hAnsi="Helvetica" w:cs="Helvetica"/>
          <w:color w:val="333333"/>
          <w:kern w:val="36"/>
          <w:sz w:val="54"/>
          <w:szCs w:val="54"/>
          <w:lang w:eastAsia="ru-RU"/>
        </w:rPr>
        <w:t>Требования к оформлению статей</w:t>
      </w:r>
      <w:r>
        <w:rPr>
          <w:rFonts w:ascii="Helvetica" w:eastAsia="Times New Roman" w:hAnsi="Helvetica" w:cs="Helvetica"/>
          <w:color w:val="333333"/>
          <w:kern w:val="36"/>
          <w:sz w:val="54"/>
          <w:szCs w:val="54"/>
          <w:lang w:eastAsia="ru-RU"/>
        </w:rPr>
        <w:t xml:space="preserve"> (РИНЦ)</w:t>
      </w:r>
    </w:p>
    <w:p w14:paraId="674A439D" w14:textId="77777777" w:rsidR="001B3D05" w:rsidRPr="001B3D05" w:rsidRDefault="001B3D05" w:rsidP="001B3D05">
      <w:pPr>
        <w:spacing w:after="150" w:line="240" w:lineRule="auto"/>
        <w:rPr>
          <w:rFonts w:ascii="Times New Roman" w:eastAsia="Times New Roman" w:hAnsi="Times New Roman" w:cs="Times New Roman"/>
          <w:sz w:val="24"/>
          <w:szCs w:val="24"/>
          <w:lang w:eastAsia="ru-RU"/>
        </w:rPr>
      </w:pPr>
      <w:r w:rsidRPr="001B3D05">
        <w:rPr>
          <w:rFonts w:ascii="Times New Roman" w:eastAsia="Times New Roman" w:hAnsi="Times New Roman" w:cs="Times New Roman"/>
          <w:b/>
          <w:bCs/>
          <w:sz w:val="24"/>
          <w:szCs w:val="24"/>
          <w:lang w:eastAsia="ru-RU"/>
        </w:rPr>
        <w:t>Статья должна содержать:</w:t>
      </w:r>
      <w:r w:rsidRPr="001B3D05">
        <w:rPr>
          <w:rFonts w:ascii="Times New Roman" w:eastAsia="Times New Roman" w:hAnsi="Times New Roman" w:cs="Times New Roman"/>
          <w:sz w:val="24"/>
          <w:szCs w:val="24"/>
          <w:lang w:eastAsia="ru-RU"/>
        </w:rPr>
        <w:t> УДК, название статьи на русском и английских языках, ФИО автора (</w:t>
      </w:r>
      <w:proofErr w:type="spellStart"/>
      <w:r w:rsidRPr="001B3D05">
        <w:rPr>
          <w:rFonts w:ascii="Times New Roman" w:eastAsia="Times New Roman" w:hAnsi="Times New Roman" w:cs="Times New Roman"/>
          <w:sz w:val="24"/>
          <w:szCs w:val="24"/>
          <w:lang w:eastAsia="ru-RU"/>
        </w:rPr>
        <w:t>ов</w:t>
      </w:r>
      <w:proofErr w:type="spellEnd"/>
      <w:r w:rsidRPr="001B3D05">
        <w:rPr>
          <w:rFonts w:ascii="Times New Roman" w:eastAsia="Times New Roman" w:hAnsi="Times New Roman" w:cs="Times New Roman"/>
          <w:sz w:val="24"/>
          <w:szCs w:val="24"/>
          <w:lang w:eastAsia="ru-RU"/>
        </w:rPr>
        <w:t>), должность, звание, название организации, аннотация не более 500 знаков, ключевые слова на русском и английском языках.</w:t>
      </w:r>
    </w:p>
    <w:p w14:paraId="2710CA02" w14:textId="77777777" w:rsidR="001B3D05" w:rsidRPr="001B3D05" w:rsidRDefault="001B3D05" w:rsidP="001B3D05">
      <w:pPr>
        <w:spacing w:after="150" w:line="240" w:lineRule="auto"/>
        <w:rPr>
          <w:rFonts w:ascii="Times New Roman" w:eastAsia="Times New Roman" w:hAnsi="Times New Roman" w:cs="Times New Roman"/>
          <w:sz w:val="24"/>
          <w:szCs w:val="24"/>
          <w:lang w:eastAsia="ru-RU"/>
        </w:rPr>
      </w:pPr>
      <w:r w:rsidRPr="001B3D05">
        <w:rPr>
          <w:rFonts w:ascii="Times New Roman" w:eastAsia="Times New Roman" w:hAnsi="Times New Roman" w:cs="Times New Roman"/>
          <w:b/>
          <w:bCs/>
          <w:sz w:val="24"/>
          <w:szCs w:val="24"/>
          <w:lang w:eastAsia="ru-RU"/>
        </w:rPr>
        <w:t>Объем публикации до 10 страниц.</w:t>
      </w:r>
      <w:r w:rsidRPr="001B3D05">
        <w:rPr>
          <w:rFonts w:ascii="Times New Roman" w:eastAsia="Times New Roman" w:hAnsi="Times New Roman" w:cs="Times New Roman"/>
          <w:sz w:val="24"/>
          <w:szCs w:val="24"/>
          <w:lang w:eastAsia="ru-RU"/>
        </w:rPr>
        <w:t xml:space="preserve"> Поля – 2,0 см с каждой стороны, шрифт – </w:t>
      </w:r>
      <w:proofErr w:type="spellStart"/>
      <w:r w:rsidRPr="001B3D05">
        <w:rPr>
          <w:rFonts w:ascii="Times New Roman" w:eastAsia="Times New Roman" w:hAnsi="Times New Roman" w:cs="Times New Roman"/>
          <w:sz w:val="24"/>
          <w:szCs w:val="24"/>
          <w:lang w:eastAsia="ru-RU"/>
        </w:rPr>
        <w:t>Times</w:t>
      </w:r>
      <w:proofErr w:type="spellEnd"/>
      <w:r w:rsidRPr="001B3D05">
        <w:rPr>
          <w:rFonts w:ascii="Times New Roman" w:eastAsia="Times New Roman" w:hAnsi="Times New Roman" w:cs="Times New Roman"/>
          <w:sz w:val="24"/>
          <w:szCs w:val="24"/>
          <w:lang w:eastAsia="ru-RU"/>
        </w:rPr>
        <w:t xml:space="preserve"> </w:t>
      </w:r>
      <w:proofErr w:type="spellStart"/>
      <w:r w:rsidRPr="001B3D05">
        <w:rPr>
          <w:rFonts w:ascii="Times New Roman" w:eastAsia="Times New Roman" w:hAnsi="Times New Roman" w:cs="Times New Roman"/>
          <w:sz w:val="24"/>
          <w:szCs w:val="24"/>
          <w:lang w:eastAsia="ru-RU"/>
        </w:rPr>
        <w:t>New</w:t>
      </w:r>
      <w:proofErr w:type="spellEnd"/>
      <w:r w:rsidRPr="001B3D05">
        <w:rPr>
          <w:rFonts w:ascii="Times New Roman" w:eastAsia="Times New Roman" w:hAnsi="Times New Roman" w:cs="Times New Roman"/>
          <w:sz w:val="24"/>
          <w:szCs w:val="24"/>
          <w:lang w:eastAsia="ru-RU"/>
        </w:rPr>
        <w:t xml:space="preserve"> </w:t>
      </w:r>
      <w:proofErr w:type="spellStart"/>
      <w:r w:rsidRPr="001B3D05">
        <w:rPr>
          <w:rFonts w:ascii="Times New Roman" w:eastAsia="Times New Roman" w:hAnsi="Times New Roman" w:cs="Times New Roman"/>
          <w:sz w:val="24"/>
          <w:szCs w:val="24"/>
          <w:lang w:eastAsia="ru-RU"/>
        </w:rPr>
        <w:t>Roman</w:t>
      </w:r>
      <w:proofErr w:type="spellEnd"/>
      <w:r w:rsidRPr="001B3D05">
        <w:rPr>
          <w:rFonts w:ascii="Times New Roman" w:eastAsia="Times New Roman" w:hAnsi="Times New Roman" w:cs="Times New Roman"/>
          <w:sz w:val="24"/>
          <w:szCs w:val="24"/>
          <w:lang w:eastAsia="ru-RU"/>
        </w:rPr>
        <w:t>, кегль 14, межстрочный интервал – одинарный; абзацный отступ – 1,25 см; ссылки на литературу в квадратных скобках. При наличии ссылок, список литературы обязателен.</w:t>
      </w:r>
    </w:p>
    <w:p w14:paraId="4A227EC0" w14:textId="77777777" w:rsidR="001B3D05" w:rsidRPr="001B3D05" w:rsidRDefault="001B3D05" w:rsidP="001B3D05">
      <w:pPr>
        <w:spacing w:after="150" w:line="240" w:lineRule="auto"/>
        <w:rPr>
          <w:rFonts w:ascii="Times New Roman" w:eastAsia="Times New Roman" w:hAnsi="Times New Roman" w:cs="Times New Roman"/>
          <w:sz w:val="24"/>
          <w:szCs w:val="24"/>
          <w:lang w:eastAsia="ru-RU"/>
        </w:rPr>
      </w:pPr>
      <w:r w:rsidRPr="001B3D05">
        <w:rPr>
          <w:rFonts w:ascii="Times New Roman" w:eastAsia="Times New Roman" w:hAnsi="Times New Roman" w:cs="Times New Roman"/>
          <w:sz w:val="24"/>
          <w:szCs w:val="24"/>
          <w:lang w:eastAsia="ru-RU"/>
        </w:rPr>
        <w:t>Наличие аннотации и ключевых слов (на русском и английском языках) – обязательно.</w:t>
      </w:r>
    </w:p>
    <w:p w14:paraId="2865654B" w14:textId="77777777" w:rsidR="001B3D05" w:rsidRPr="001B3D05" w:rsidRDefault="001B3D05" w:rsidP="001B3D05">
      <w:pPr>
        <w:spacing w:after="150" w:line="240" w:lineRule="auto"/>
        <w:rPr>
          <w:rFonts w:ascii="Times New Roman" w:eastAsia="Times New Roman" w:hAnsi="Times New Roman" w:cs="Times New Roman"/>
          <w:sz w:val="24"/>
          <w:szCs w:val="24"/>
          <w:lang w:eastAsia="ru-RU"/>
        </w:rPr>
      </w:pPr>
      <w:r w:rsidRPr="001B3D05">
        <w:rPr>
          <w:rFonts w:ascii="Times New Roman" w:eastAsia="Times New Roman" w:hAnsi="Times New Roman" w:cs="Times New Roman"/>
          <w:b/>
          <w:bCs/>
          <w:sz w:val="24"/>
          <w:szCs w:val="24"/>
          <w:lang w:eastAsia="ru-RU"/>
        </w:rPr>
        <w:t>УДК</w:t>
      </w:r>
      <w:r w:rsidRPr="001B3D05">
        <w:rPr>
          <w:rFonts w:ascii="Times New Roman" w:eastAsia="Times New Roman" w:hAnsi="Times New Roman" w:cs="Times New Roman"/>
          <w:sz w:val="24"/>
          <w:szCs w:val="24"/>
          <w:lang w:eastAsia="ru-RU"/>
        </w:rPr>
        <w:t> в левом верхнем углу, название статьи должно быть написано прописными буквами, не отступая от верхнего поля, без переносов. Следующая строка – Ф.И.О. автора, ученая степень, ученое звание, должность, место работы, страна, город, адрес электронной почты. Выравнивание – по центру.</w:t>
      </w:r>
    </w:p>
    <w:p w14:paraId="54EBA40B" w14:textId="77777777" w:rsidR="001B3D05" w:rsidRPr="001B3D05" w:rsidRDefault="001B3D05" w:rsidP="001B3D05">
      <w:pPr>
        <w:spacing w:after="150" w:line="240" w:lineRule="auto"/>
        <w:rPr>
          <w:rFonts w:ascii="Times New Roman" w:eastAsia="Times New Roman" w:hAnsi="Times New Roman" w:cs="Times New Roman"/>
          <w:sz w:val="24"/>
          <w:szCs w:val="24"/>
          <w:lang w:eastAsia="ru-RU"/>
        </w:rPr>
      </w:pPr>
      <w:r w:rsidRPr="001B3D05">
        <w:rPr>
          <w:rFonts w:ascii="Times New Roman" w:eastAsia="Times New Roman" w:hAnsi="Times New Roman" w:cs="Times New Roman"/>
          <w:sz w:val="24"/>
          <w:szCs w:val="24"/>
          <w:lang w:eastAsia="ru-RU"/>
        </w:rPr>
        <w:t>Далее аннотация и ключевые слова – выравнивание по ширине.</w:t>
      </w:r>
    </w:p>
    <w:p w14:paraId="6F0123DE" w14:textId="4C1E719A" w:rsidR="001B3D05" w:rsidRPr="001B3D05" w:rsidRDefault="001B3D05" w:rsidP="001B3D05">
      <w:pPr>
        <w:spacing w:after="150" w:line="240" w:lineRule="auto"/>
        <w:rPr>
          <w:rFonts w:ascii="Times New Roman" w:eastAsia="Times New Roman" w:hAnsi="Times New Roman" w:cs="Times New Roman"/>
          <w:sz w:val="24"/>
          <w:szCs w:val="24"/>
          <w:lang w:eastAsia="ru-RU"/>
        </w:rPr>
      </w:pPr>
      <w:r w:rsidRPr="001B3D05">
        <w:rPr>
          <w:rFonts w:ascii="Times New Roman" w:eastAsia="Times New Roman" w:hAnsi="Times New Roman" w:cs="Times New Roman"/>
          <w:b/>
          <w:bCs/>
          <w:sz w:val="24"/>
          <w:szCs w:val="24"/>
          <w:lang w:eastAsia="ru-RU"/>
        </w:rPr>
        <w:t>Текст статьи</w:t>
      </w:r>
      <w:r w:rsidRPr="001B3D05">
        <w:rPr>
          <w:rFonts w:ascii="Times New Roman" w:eastAsia="Times New Roman" w:hAnsi="Times New Roman" w:cs="Times New Roman"/>
          <w:sz w:val="24"/>
          <w:szCs w:val="24"/>
          <w:lang w:eastAsia="ru-RU"/>
        </w:rPr>
        <w:t xml:space="preserve"> должен быть подготовлен в редакторе </w:t>
      </w:r>
      <w:proofErr w:type="spellStart"/>
      <w:r w:rsidRPr="001B3D05">
        <w:rPr>
          <w:rFonts w:ascii="Times New Roman" w:eastAsia="Times New Roman" w:hAnsi="Times New Roman" w:cs="Times New Roman"/>
          <w:sz w:val="24"/>
          <w:szCs w:val="24"/>
          <w:lang w:eastAsia="ru-RU"/>
        </w:rPr>
        <w:t>Microsoft</w:t>
      </w:r>
      <w:proofErr w:type="spellEnd"/>
      <w:r w:rsidRPr="001B3D05">
        <w:rPr>
          <w:rFonts w:ascii="Times New Roman" w:eastAsia="Times New Roman" w:hAnsi="Times New Roman" w:cs="Times New Roman"/>
          <w:sz w:val="24"/>
          <w:szCs w:val="24"/>
          <w:lang w:eastAsia="ru-RU"/>
        </w:rPr>
        <w:t xml:space="preserve"> </w:t>
      </w:r>
      <w:proofErr w:type="spellStart"/>
      <w:r w:rsidRPr="001B3D05">
        <w:rPr>
          <w:rFonts w:ascii="Times New Roman" w:eastAsia="Times New Roman" w:hAnsi="Times New Roman" w:cs="Times New Roman"/>
          <w:sz w:val="24"/>
          <w:szCs w:val="24"/>
          <w:lang w:eastAsia="ru-RU"/>
        </w:rPr>
        <w:t>Word</w:t>
      </w:r>
      <w:proofErr w:type="spellEnd"/>
      <w:r w:rsidRPr="001B3D05">
        <w:rPr>
          <w:rFonts w:ascii="Times New Roman" w:eastAsia="Times New Roman" w:hAnsi="Times New Roman" w:cs="Times New Roman"/>
          <w:sz w:val="24"/>
          <w:szCs w:val="24"/>
          <w:lang w:eastAsia="ru-RU"/>
        </w:rPr>
        <w:t xml:space="preserve"> в формате </w:t>
      </w:r>
      <w:proofErr w:type="spellStart"/>
      <w:r w:rsidRPr="001B3D05">
        <w:rPr>
          <w:rFonts w:ascii="Times New Roman" w:eastAsia="Times New Roman" w:hAnsi="Times New Roman" w:cs="Times New Roman"/>
          <w:sz w:val="24"/>
          <w:szCs w:val="24"/>
          <w:lang w:eastAsia="ru-RU"/>
        </w:rPr>
        <w:t>docx</w:t>
      </w:r>
      <w:proofErr w:type="spellEnd"/>
      <w:r w:rsidRPr="001B3D05">
        <w:rPr>
          <w:rFonts w:ascii="Times New Roman" w:eastAsia="Times New Roman" w:hAnsi="Times New Roman" w:cs="Times New Roman"/>
          <w:sz w:val="24"/>
          <w:szCs w:val="24"/>
          <w:lang w:eastAsia="ru-RU"/>
        </w:rPr>
        <w:t xml:space="preserve"> или </w:t>
      </w:r>
      <w:proofErr w:type="spellStart"/>
      <w:r w:rsidRPr="001B3D05">
        <w:rPr>
          <w:rFonts w:ascii="Times New Roman" w:eastAsia="Times New Roman" w:hAnsi="Times New Roman" w:cs="Times New Roman"/>
          <w:sz w:val="24"/>
          <w:szCs w:val="24"/>
          <w:lang w:eastAsia="ru-RU"/>
        </w:rPr>
        <w:t>rtf</w:t>
      </w:r>
      <w:proofErr w:type="spellEnd"/>
      <w:r w:rsidRPr="001B3D05">
        <w:rPr>
          <w:rFonts w:ascii="Times New Roman" w:eastAsia="Times New Roman" w:hAnsi="Times New Roman" w:cs="Times New Roman"/>
          <w:sz w:val="24"/>
          <w:szCs w:val="24"/>
          <w:lang w:eastAsia="ru-RU"/>
        </w:rPr>
        <w:t>. </w:t>
      </w:r>
      <w:r w:rsidRPr="001B3D05">
        <w:rPr>
          <w:rFonts w:ascii="Times New Roman" w:eastAsia="Times New Roman" w:hAnsi="Times New Roman" w:cs="Times New Roman"/>
          <w:b/>
          <w:bCs/>
          <w:sz w:val="24"/>
          <w:szCs w:val="24"/>
          <w:lang w:eastAsia="ru-RU"/>
        </w:rPr>
        <w:t>Формулы</w:t>
      </w:r>
      <w:r w:rsidRPr="001B3D05">
        <w:rPr>
          <w:rFonts w:ascii="Times New Roman" w:eastAsia="Times New Roman" w:hAnsi="Times New Roman" w:cs="Times New Roman"/>
          <w:sz w:val="24"/>
          <w:szCs w:val="24"/>
          <w:lang w:eastAsia="ru-RU"/>
        </w:rPr>
        <w:t xml:space="preserve">, включенные в основной текст, должны полностью набираться в редакторе формул </w:t>
      </w:r>
      <w:proofErr w:type="spellStart"/>
      <w:r w:rsidRPr="001B3D05">
        <w:rPr>
          <w:rFonts w:ascii="Times New Roman" w:eastAsia="Times New Roman" w:hAnsi="Times New Roman" w:cs="Times New Roman"/>
          <w:sz w:val="24"/>
          <w:szCs w:val="24"/>
          <w:lang w:eastAsia="ru-RU"/>
        </w:rPr>
        <w:t>Microsoft</w:t>
      </w:r>
      <w:proofErr w:type="spellEnd"/>
      <w:r w:rsidRPr="001B3D05">
        <w:rPr>
          <w:rFonts w:ascii="Times New Roman" w:eastAsia="Times New Roman" w:hAnsi="Times New Roman" w:cs="Times New Roman"/>
          <w:sz w:val="24"/>
          <w:szCs w:val="24"/>
          <w:lang w:eastAsia="ru-RU"/>
        </w:rPr>
        <w:t xml:space="preserve"> </w:t>
      </w:r>
      <w:proofErr w:type="spellStart"/>
      <w:r w:rsidRPr="001B3D05">
        <w:rPr>
          <w:rFonts w:ascii="Times New Roman" w:eastAsia="Times New Roman" w:hAnsi="Times New Roman" w:cs="Times New Roman"/>
          <w:sz w:val="24"/>
          <w:szCs w:val="24"/>
          <w:lang w:eastAsia="ru-RU"/>
        </w:rPr>
        <w:t>Equation</w:t>
      </w:r>
      <w:proofErr w:type="spellEnd"/>
      <w:r w:rsidRPr="001B3D05">
        <w:rPr>
          <w:rFonts w:ascii="Times New Roman" w:eastAsia="Times New Roman" w:hAnsi="Times New Roman" w:cs="Times New Roman"/>
          <w:sz w:val="24"/>
          <w:szCs w:val="24"/>
          <w:lang w:eastAsia="ru-RU"/>
        </w:rPr>
        <w:t xml:space="preserve"> с выравниванием по центру и пропуском строки сверху и снизу (номер формулы выравнивается по правому полю).</w:t>
      </w:r>
    </w:p>
    <w:p w14:paraId="19C9EEBE" w14:textId="77777777" w:rsidR="001B3D05" w:rsidRPr="001B3D05" w:rsidRDefault="001B3D05" w:rsidP="001B3D05">
      <w:pPr>
        <w:spacing w:after="150" w:line="240" w:lineRule="auto"/>
        <w:rPr>
          <w:rFonts w:ascii="Times New Roman" w:eastAsia="Times New Roman" w:hAnsi="Times New Roman" w:cs="Times New Roman"/>
          <w:sz w:val="24"/>
          <w:szCs w:val="24"/>
          <w:lang w:eastAsia="ru-RU"/>
        </w:rPr>
      </w:pPr>
      <w:r w:rsidRPr="001B3D05">
        <w:rPr>
          <w:rFonts w:ascii="Times New Roman" w:eastAsia="Times New Roman" w:hAnsi="Times New Roman" w:cs="Times New Roman"/>
          <w:sz w:val="24"/>
          <w:szCs w:val="24"/>
          <w:lang w:eastAsia="ru-RU"/>
        </w:rPr>
        <w:t>К публикации будут приниматься статьи, имеющие научную новизну и одобренные оргкомитетом. </w:t>
      </w:r>
      <w:r w:rsidRPr="001B3D05">
        <w:rPr>
          <w:rFonts w:ascii="Times New Roman" w:eastAsia="Times New Roman" w:hAnsi="Times New Roman" w:cs="Times New Roman"/>
          <w:b/>
          <w:bCs/>
          <w:sz w:val="24"/>
          <w:szCs w:val="24"/>
          <w:u w:val="single"/>
          <w:lang w:eastAsia="ru-RU"/>
        </w:rPr>
        <w:t>Оригинальность статьи должна быть не менее 70 %.</w:t>
      </w:r>
    </w:p>
    <w:p w14:paraId="72D8A27F" w14:textId="77777777" w:rsidR="001B3D05" w:rsidRPr="001B3D05" w:rsidRDefault="001B3D05" w:rsidP="001B3D05">
      <w:pPr>
        <w:spacing w:after="150" w:line="240" w:lineRule="auto"/>
        <w:rPr>
          <w:rFonts w:ascii="Times New Roman" w:eastAsia="Times New Roman" w:hAnsi="Times New Roman" w:cs="Times New Roman"/>
          <w:sz w:val="24"/>
          <w:szCs w:val="24"/>
          <w:lang w:eastAsia="ru-RU"/>
        </w:rPr>
      </w:pPr>
      <w:r w:rsidRPr="001B3D05">
        <w:rPr>
          <w:rFonts w:ascii="Times New Roman" w:eastAsia="Times New Roman" w:hAnsi="Times New Roman" w:cs="Times New Roman"/>
          <w:sz w:val="24"/>
          <w:szCs w:val="24"/>
          <w:lang w:eastAsia="ru-RU"/>
        </w:rPr>
        <w:t>Редколлегия оставляет за собой право отклонить материалы, не соответствующие тематике конференции или требованиям по оформлению. Орфография и пунктуация сохраняются авторские.</w:t>
      </w:r>
    </w:p>
    <w:p w14:paraId="7BDEDA2B" w14:textId="77777777" w:rsidR="001B3D05" w:rsidRPr="001B3D05" w:rsidRDefault="001B3D05" w:rsidP="001B3D05">
      <w:pPr>
        <w:spacing w:after="150" w:line="240" w:lineRule="auto"/>
        <w:rPr>
          <w:rFonts w:ascii="Times New Roman" w:eastAsia="Times New Roman" w:hAnsi="Times New Roman" w:cs="Times New Roman"/>
          <w:sz w:val="24"/>
          <w:szCs w:val="24"/>
          <w:lang w:eastAsia="ru-RU"/>
        </w:rPr>
      </w:pPr>
      <w:r w:rsidRPr="001B3D05">
        <w:rPr>
          <w:rFonts w:ascii="Times New Roman" w:eastAsia="Times New Roman" w:hAnsi="Times New Roman" w:cs="Times New Roman"/>
          <w:b/>
          <w:bCs/>
          <w:sz w:val="24"/>
          <w:szCs w:val="24"/>
          <w:lang w:eastAsia="ru-RU"/>
        </w:rPr>
        <w:t>Все статьи авторов, принявших участие в конференции, будут проиндексированы в системе Российского индекса научного цитирования (РИНЦ).</w:t>
      </w:r>
    </w:p>
    <w:p w14:paraId="2F64A386" w14:textId="77777777" w:rsidR="001B3D05" w:rsidRPr="001B3D05" w:rsidRDefault="001B3D05" w:rsidP="001B3D05">
      <w:pPr>
        <w:spacing w:after="150" w:line="240" w:lineRule="auto"/>
        <w:rPr>
          <w:rFonts w:ascii="Times New Roman" w:eastAsia="Times New Roman" w:hAnsi="Times New Roman" w:cs="Times New Roman"/>
          <w:sz w:val="24"/>
          <w:szCs w:val="24"/>
          <w:lang w:eastAsia="ru-RU"/>
        </w:rPr>
      </w:pPr>
      <w:r w:rsidRPr="001B3D05">
        <w:rPr>
          <w:rFonts w:ascii="Times New Roman" w:eastAsia="Times New Roman" w:hAnsi="Times New Roman" w:cs="Times New Roman"/>
          <w:sz w:val="24"/>
          <w:szCs w:val="24"/>
          <w:lang w:eastAsia="ru-RU"/>
        </w:rPr>
        <w:t>По результатам конференции будет издан электронный сборник материалов конференции с присвоением кодов ISBN, УДК и ББК, размещением его на сайте конференции и рассылкой диска по библиотекам, с регистрацией в Российской книжной палате.</w:t>
      </w:r>
    </w:p>
    <w:p w14:paraId="3A35CBE2" w14:textId="77777777" w:rsidR="001F11AD" w:rsidRDefault="001F11AD" w:rsidP="001F11A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4A776CD6" w14:textId="77777777" w:rsidR="001F11AD" w:rsidRDefault="001F11AD" w:rsidP="001F11A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59EAC6EA" w14:textId="77777777" w:rsidR="001F11AD" w:rsidRDefault="001F11AD" w:rsidP="001F11A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41E2D6D6" w14:textId="77777777" w:rsidR="001F11AD" w:rsidRDefault="001F11AD" w:rsidP="001F11A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045454F3" w14:textId="77777777" w:rsidR="001F11AD" w:rsidRDefault="001F11AD" w:rsidP="001F11A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1994E5C8" w14:textId="77777777" w:rsidR="001F11AD" w:rsidRDefault="001F11AD" w:rsidP="001F11A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2DC28B23" w14:textId="77777777" w:rsidR="001F11AD" w:rsidRDefault="001F11AD" w:rsidP="001F11A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60644804" w14:textId="77777777" w:rsidR="001F11AD" w:rsidRDefault="001F11AD" w:rsidP="001F11A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632A01C8" w14:textId="77777777" w:rsidR="001F11AD" w:rsidRDefault="001F11AD" w:rsidP="001F11A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72C8A15A" w14:textId="77777777" w:rsidR="001F11AD" w:rsidRDefault="001F11AD" w:rsidP="001F11A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3DF05171" w14:textId="77777777" w:rsidR="001F11AD" w:rsidRDefault="001F11AD" w:rsidP="001F11A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5D91D8F9" w14:textId="77777777" w:rsidR="001F11AD" w:rsidRDefault="001F11AD" w:rsidP="001F11A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3BD86027" w14:textId="77777777" w:rsidR="001F11AD" w:rsidRDefault="001F11AD" w:rsidP="001F11A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0FB16ED0" w14:textId="77777777" w:rsidR="001F11AD" w:rsidRDefault="001F11AD" w:rsidP="001F11A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5F027949" w14:textId="77777777" w:rsidR="001F11AD" w:rsidRDefault="001F11AD" w:rsidP="001F11A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768AC4E2" w14:textId="24F4D0FE" w:rsidR="001F11AD" w:rsidRPr="0063043B" w:rsidRDefault="001F11AD" w:rsidP="001F11AD">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63043B">
        <w:rPr>
          <w:rFonts w:ascii="Times New Roman" w:eastAsia="Times New Roman" w:hAnsi="Times New Roman" w:cs="Times New Roman"/>
          <w:b/>
          <w:color w:val="000000"/>
          <w:sz w:val="24"/>
          <w:szCs w:val="24"/>
          <w:lang w:eastAsia="ru-RU"/>
        </w:rPr>
        <w:lastRenderedPageBreak/>
        <w:t>Пример оформления статьи</w:t>
      </w:r>
      <w:r>
        <w:rPr>
          <w:rFonts w:ascii="Times New Roman" w:eastAsia="Times New Roman" w:hAnsi="Times New Roman" w:cs="Times New Roman"/>
          <w:b/>
          <w:color w:val="000000"/>
          <w:sz w:val="24"/>
          <w:szCs w:val="24"/>
          <w:lang w:eastAsia="ru-RU"/>
        </w:rPr>
        <w:t xml:space="preserve"> РИНЦ</w:t>
      </w:r>
    </w:p>
    <w:p w14:paraId="44B01A3F" w14:textId="77777777" w:rsidR="001F11AD" w:rsidRPr="008A79A4" w:rsidRDefault="001F11AD" w:rsidP="001F11AD">
      <w:pPr>
        <w:spacing w:after="0" w:line="240" w:lineRule="auto"/>
        <w:ind w:firstLine="709"/>
        <w:contextualSpacing/>
        <w:rPr>
          <w:rFonts w:ascii="Times New Roman" w:eastAsia="Calibri" w:hAnsi="Times New Roman" w:cs="Times New Roman"/>
          <w:sz w:val="24"/>
          <w:szCs w:val="24"/>
        </w:rPr>
      </w:pPr>
      <w:proofErr w:type="gramStart"/>
      <w:r w:rsidRPr="008A79A4">
        <w:rPr>
          <w:rFonts w:ascii="Times New Roman" w:eastAsia="Calibri" w:hAnsi="Times New Roman" w:cs="Times New Roman"/>
          <w:sz w:val="24"/>
          <w:szCs w:val="24"/>
        </w:rPr>
        <w:t xml:space="preserve">УДК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8A79A4">
        <w:rPr>
          <w:rFonts w:ascii="Times New Roman" w:eastAsia="Calibri" w:hAnsi="Times New Roman" w:cs="Times New Roman"/>
          <w:sz w:val="24"/>
          <w:szCs w:val="24"/>
        </w:rPr>
        <w:t xml:space="preserve">615.322 </w:t>
      </w:r>
    </w:p>
    <w:p w14:paraId="32EBBE60" w14:textId="77777777" w:rsidR="001F11AD" w:rsidRPr="008A79A4" w:rsidRDefault="001F11AD" w:rsidP="001F11AD">
      <w:pPr>
        <w:spacing w:after="0" w:line="240" w:lineRule="auto"/>
        <w:ind w:firstLine="709"/>
        <w:contextualSpacing/>
        <w:jc w:val="center"/>
        <w:rPr>
          <w:rFonts w:ascii="Times New Roman" w:eastAsia="Calibri" w:hAnsi="Times New Roman" w:cs="Times New Roman"/>
          <w:b/>
          <w:sz w:val="24"/>
          <w:szCs w:val="24"/>
        </w:rPr>
      </w:pPr>
      <w:r w:rsidRPr="008A79A4">
        <w:rPr>
          <w:rFonts w:ascii="Times New Roman" w:eastAsia="Calibri" w:hAnsi="Times New Roman" w:cs="Times New Roman"/>
          <w:b/>
          <w:sz w:val="24"/>
          <w:szCs w:val="24"/>
        </w:rPr>
        <w:t>ОПРЕДЕЛЕНИЕ ОБЩЕЙ ТОКСИЧНОСТИ ФАРМСУБСТАНЦИЙ НА ОСНОВЕ ЭКСТРАКТОВ ЛЕКАРСТВЕННЫХ РАСТЕНИЙ</w:t>
      </w:r>
    </w:p>
    <w:p w14:paraId="18F33A66" w14:textId="77777777" w:rsidR="001F11AD" w:rsidRPr="008A79A4" w:rsidRDefault="001F11AD" w:rsidP="001F11AD">
      <w:pPr>
        <w:spacing w:after="0" w:line="240" w:lineRule="auto"/>
        <w:ind w:firstLine="709"/>
        <w:contextualSpacing/>
        <w:jc w:val="center"/>
        <w:rPr>
          <w:rFonts w:ascii="Times New Roman" w:eastAsia="Calibri" w:hAnsi="Times New Roman" w:cs="Times New Roman"/>
          <w:iCs/>
          <w:sz w:val="24"/>
          <w:szCs w:val="24"/>
        </w:rPr>
      </w:pPr>
      <w:r w:rsidRPr="008A79A4">
        <w:rPr>
          <w:rFonts w:ascii="Times New Roman" w:eastAsia="Calibri" w:hAnsi="Times New Roman" w:cs="Times New Roman"/>
          <w:iCs/>
          <w:sz w:val="24"/>
          <w:szCs w:val="24"/>
        </w:rPr>
        <w:t>Ульрих</w:t>
      </w:r>
      <w:r w:rsidRPr="009A7450">
        <w:rPr>
          <w:rFonts w:ascii="Times New Roman" w:eastAsia="Calibri" w:hAnsi="Times New Roman" w:cs="Times New Roman"/>
          <w:iCs/>
          <w:sz w:val="24"/>
          <w:szCs w:val="24"/>
        </w:rPr>
        <w:t xml:space="preserve"> </w:t>
      </w:r>
      <w:r w:rsidRPr="008A79A4">
        <w:rPr>
          <w:rFonts w:ascii="Times New Roman" w:eastAsia="Calibri" w:hAnsi="Times New Roman" w:cs="Times New Roman"/>
          <w:iCs/>
          <w:sz w:val="24"/>
          <w:szCs w:val="24"/>
        </w:rPr>
        <w:t>Е.В., д</w:t>
      </w:r>
      <w:r>
        <w:rPr>
          <w:rFonts w:ascii="Times New Roman" w:eastAsia="Calibri" w:hAnsi="Times New Roman" w:cs="Times New Roman"/>
          <w:iCs/>
          <w:sz w:val="24"/>
          <w:szCs w:val="24"/>
        </w:rPr>
        <w:t>-</w:t>
      </w:r>
      <w:r w:rsidRPr="008A79A4">
        <w:rPr>
          <w:rFonts w:ascii="Times New Roman" w:eastAsia="Calibri" w:hAnsi="Times New Roman" w:cs="Times New Roman"/>
          <w:iCs/>
          <w:sz w:val="24"/>
          <w:szCs w:val="24"/>
        </w:rPr>
        <w:t xml:space="preserve">р </w:t>
      </w:r>
      <w:proofErr w:type="spellStart"/>
      <w:r w:rsidRPr="008A79A4">
        <w:rPr>
          <w:rFonts w:ascii="Times New Roman" w:eastAsia="Calibri" w:hAnsi="Times New Roman" w:cs="Times New Roman"/>
          <w:iCs/>
          <w:sz w:val="24"/>
          <w:szCs w:val="24"/>
        </w:rPr>
        <w:t>техн</w:t>
      </w:r>
      <w:proofErr w:type="spellEnd"/>
      <w:r w:rsidRPr="008A79A4">
        <w:rPr>
          <w:rFonts w:ascii="Times New Roman" w:eastAsia="Calibri" w:hAnsi="Times New Roman" w:cs="Times New Roman"/>
          <w:iCs/>
          <w:sz w:val="24"/>
          <w:szCs w:val="24"/>
        </w:rPr>
        <w:t xml:space="preserve">. наук, профессор, </w:t>
      </w:r>
      <w:proofErr w:type="spellStart"/>
      <w:r w:rsidRPr="008A79A4">
        <w:rPr>
          <w:rFonts w:ascii="Times New Roman" w:eastAsia="Calibri" w:hAnsi="Times New Roman" w:cs="Times New Roman"/>
          <w:iCs/>
          <w:sz w:val="24"/>
          <w:szCs w:val="24"/>
        </w:rPr>
        <w:t>Смоловская</w:t>
      </w:r>
      <w:proofErr w:type="spellEnd"/>
      <w:r w:rsidRPr="009A7450">
        <w:rPr>
          <w:rFonts w:ascii="Times New Roman" w:eastAsia="Calibri" w:hAnsi="Times New Roman" w:cs="Times New Roman"/>
          <w:iCs/>
          <w:sz w:val="24"/>
          <w:szCs w:val="24"/>
        </w:rPr>
        <w:t xml:space="preserve"> </w:t>
      </w:r>
      <w:r w:rsidRPr="008A79A4">
        <w:rPr>
          <w:rFonts w:ascii="Times New Roman" w:eastAsia="Calibri" w:hAnsi="Times New Roman" w:cs="Times New Roman"/>
          <w:iCs/>
          <w:sz w:val="24"/>
          <w:szCs w:val="24"/>
        </w:rPr>
        <w:t>О.В., канд. биол. наук, доцент</w:t>
      </w:r>
    </w:p>
    <w:p w14:paraId="46142682" w14:textId="77777777" w:rsidR="001F11AD" w:rsidRPr="008A79A4" w:rsidRDefault="001F11AD" w:rsidP="001F11AD">
      <w:pPr>
        <w:widowControl w:val="0"/>
        <w:spacing w:after="0" w:line="240" w:lineRule="auto"/>
        <w:ind w:firstLine="709"/>
        <w:jc w:val="center"/>
        <w:rPr>
          <w:rFonts w:ascii="Times New Roman" w:eastAsia="Calibri" w:hAnsi="Times New Roman" w:cs="Times New Roman"/>
          <w:color w:val="000000"/>
          <w:sz w:val="24"/>
          <w:szCs w:val="24"/>
        </w:rPr>
      </w:pPr>
      <w:r w:rsidRPr="008A79A4">
        <w:rPr>
          <w:rFonts w:ascii="Times New Roman" w:eastAsia="Calibri" w:hAnsi="Times New Roman" w:cs="Times New Roman"/>
          <w:color w:val="000000"/>
          <w:sz w:val="24"/>
          <w:szCs w:val="24"/>
        </w:rPr>
        <w:t>ФГБОУ ВО Кузбасская ГСХА, Россия, г. Кемерово</w:t>
      </w:r>
    </w:p>
    <w:p w14:paraId="0E161FB2" w14:textId="035176A3" w:rsidR="001F11AD" w:rsidRDefault="001F11AD" w:rsidP="001F11AD">
      <w:pPr>
        <w:spacing w:after="0" w:line="240" w:lineRule="auto"/>
        <w:ind w:firstLine="709"/>
        <w:contextualSpacing/>
        <w:jc w:val="center"/>
        <w:rPr>
          <w:rFonts w:ascii="Times New Roman" w:eastAsia="Calibri" w:hAnsi="Times New Roman" w:cs="Times New Roman"/>
          <w:color w:val="0000FF"/>
          <w:sz w:val="24"/>
          <w:szCs w:val="24"/>
          <w:u w:val="single"/>
          <w:lang w:val="en-US"/>
        </w:rPr>
      </w:pPr>
      <w:r w:rsidRPr="008A79A4">
        <w:rPr>
          <w:rFonts w:ascii="Times New Roman" w:eastAsia="Calibri" w:hAnsi="Times New Roman" w:cs="Times New Roman"/>
          <w:sz w:val="24"/>
          <w:szCs w:val="24"/>
          <w:lang w:val="en-US"/>
        </w:rPr>
        <w:t xml:space="preserve">E-mail: </w:t>
      </w:r>
      <w:hyperlink r:id="rId4" w:history="1">
        <w:r w:rsidRPr="008A79A4">
          <w:rPr>
            <w:rFonts w:ascii="Times New Roman" w:eastAsia="Calibri" w:hAnsi="Times New Roman" w:cs="Times New Roman"/>
            <w:color w:val="0000FF"/>
            <w:sz w:val="24"/>
            <w:szCs w:val="24"/>
            <w:u w:val="single"/>
            <w:lang w:val="en-US"/>
          </w:rPr>
          <w:t>elenn.ulrich@mail.ru</w:t>
        </w:r>
      </w:hyperlink>
    </w:p>
    <w:p w14:paraId="67410BCD" w14:textId="77777777" w:rsidR="009E56C8" w:rsidRPr="008A79A4" w:rsidRDefault="009E56C8" w:rsidP="001F11AD">
      <w:pPr>
        <w:spacing w:after="0" w:line="240" w:lineRule="auto"/>
        <w:ind w:firstLine="709"/>
        <w:contextualSpacing/>
        <w:jc w:val="center"/>
        <w:rPr>
          <w:rFonts w:ascii="Times New Roman" w:eastAsia="Calibri" w:hAnsi="Times New Roman" w:cs="Times New Roman"/>
          <w:color w:val="0000FF"/>
          <w:sz w:val="24"/>
          <w:szCs w:val="24"/>
          <w:u w:val="single"/>
          <w:lang w:val="en-US"/>
        </w:rPr>
      </w:pPr>
      <w:bookmarkStart w:id="0" w:name="_GoBack"/>
      <w:bookmarkEnd w:id="0"/>
    </w:p>
    <w:p w14:paraId="01CABAAC" w14:textId="77777777" w:rsidR="001F11AD" w:rsidRPr="009A7450" w:rsidRDefault="001F11AD" w:rsidP="001F11AD">
      <w:pPr>
        <w:spacing w:after="0" w:line="240" w:lineRule="auto"/>
        <w:ind w:firstLine="709"/>
        <w:jc w:val="center"/>
        <w:rPr>
          <w:rFonts w:ascii="Times New Roman" w:eastAsia="Calibri" w:hAnsi="Times New Roman" w:cs="Times New Roman"/>
          <w:b/>
          <w:sz w:val="24"/>
          <w:szCs w:val="24"/>
          <w:lang w:val="en-US"/>
        </w:rPr>
      </w:pPr>
      <w:r w:rsidRPr="009A7450">
        <w:rPr>
          <w:rFonts w:ascii="Times New Roman" w:eastAsia="Calibri" w:hAnsi="Times New Roman" w:cs="Times New Roman"/>
          <w:b/>
          <w:sz w:val="24"/>
          <w:szCs w:val="24"/>
          <w:lang w:val="en-US"/>
        </w:rPr>
        <w:t>DETERMINATION OF GENERAL TOXICITY OF PHARMS SUBSTANCES BASED ON EXTRACTS OF MEDICINAL PLANTS</w:t>
      </w:r>
    </w:p>
    <w:p w14:paraId="59680524" w14:textId="77777777" w:rsidR="001F11AD" w:rsidRPr="008A79A4" w:rsidRDefault="001F11AD" w:rsidP="001F11AD">
      <w:pPr>
        <w:spacing w:after="0" w:line="240" w:lineRule="auto"/>
        <w:ind w:firstLine="709"/>
        <w:jc w:val="center"/>
        <w:rPr>
          <w:rFonts w:ascii="Times New Roman" w:eastAsia="Calibri" w:hAnsi="Times New Roman" w:cs="Times New Roman"/>
          <w:color w:val="000000"/>
          <w:sz w:val="24"/>
          <w:szCs w:val="24"/>
          <w:lang w:val="en-US"/>
        </w:rPr>
      </w:pPr>
      <w:proofErr w:type="spellStart"/>
      <w:r w:rsidRPr="008A79A4">
        <w:rPr>
          <w:rFonts w:ascii="Times New Roman" w:eastAsia="Calibri" w:hAnsi="Times New Roman" w:cs="Times New Roman"/>
          <w:color w:val="000000"/>
          <w:sz w:val="24"/>
          <w:szCs w:val="24"/>
          <w:lang w:val="en-US"/>
        </w:rPr>
        <w:t>Ulrikh</w:t>
      </w:r>
      <w:proofErr w:type="spellEnd"/>
      <w:r w:rsidRPr="009A7450">
        <w:rPr>
          <w:rFonts w:ascii="Times New Roman" w:eastAsia="Calibri" w:hAnsi="Times New Roman" w:cs="Times New Roman"/>
          <w:color w:val="000000"/>
          <w:sz w:val="24"/>
          <w:szCs w:val="24"/>
          <w:lang w:val="en-US"/>
        </w:rPr>
        <w:t xml:space="preserve"> </w:t>
      </w:r>
      <w:r w:rsidRPr="008A79A4">
        <w:rPr>
          <w:rFonts w:ascii="Times New Roman" w:eastAsia="Calibri" w:hAnsi="Times New Roman" w:cs="Times New Roman"/>
          <w:color w:val="000000"/>
          <w:sz w:val="24"/>
          <w:szCs w:val="24"/>
          <w:lang w:val="en-US"/>
        </w:rPr>
        <w:t xml:space="preserve">E.V., doctor of technical sciences, professor, </w:t>
      </w:r>
    </w:p>
    <w:p w14:paraId="069A19D0" w14:textId="77777777" w:rsidR="001F11AD" w:rsidRPr="008A79A4" w:rsidRDefault="001F11AD" w:rsidP="001F11AD">
      <w:pPr>
        <w:spacing w:after="0" w:line="240" w:lineRule="auto"/>
        <w:ind w:firstLine="709"/>
        <w:jc w:val="center"/>
        <w:rPr>
          <w:rFonts w:ascii="Times New Roman" w:eastAsia="Calibri" w:hAnsi="Times New Roman" w:cs="Times New Roman"/>
          <w:color w:val="000000"/>
          <w:sz w:val="24"/>
          <w:szCs w:val="24"/>
          <w:lang w:val="en-US"/>
        </w:rPr>
      </w:pPr>
      <w:proofErr w:type="spellStart"/>
      <w:r w:rsidRPr="008A79A4">
        <w:rPr>
          <w:rFonts w:ascii="Times New Roman" w:eastAsia="Calibri" w:hAnsi="Times New Roman" w:cs="Times New Roman"/>
          <w:color w:val="000000"/>
          <w:sz w:val="24"/>
          <w:szCs w:val="24"/>
          <w:lang w:val="en-US"/>
        </w:rPr>
        <w:t>Smolovskaya</w:t>
      </w:r>
      <w:proofErr w:type="spellEnd"/>
      <w:r w:rsidRPr="009A7450">
        <w:rPr>
          <w:rFonts w:ascii="Times New Roman" w:eastAsia="Calibri" w:hAnsi="Times New Roman" w:cs="Times New Roman"/>
          <w:color w:val="000000"/>
          <w:sz w:val="24"/>
          <w:szCs w:val="24"/>
          <w:lang w:val="en-US"/>
        </w:rPr>
        <w:t xml:space="preserve"> </w:t>
      </w:r>
      <w:r w:rsidRPr="008A79A4">
        <w:rPr>
          <w:rFonts w:ascii="Times New Roman" w:eastAsia="Calibri" w:hAnsi="Times New Roman" w:cs="Times New Roman"/>
          <w:color w:val="000000"/>
          <w:sz w:val="24"/>
          <w:szCs w:val="24"/>
          <w:lang w:val="en-US"/>
        </w:rPr>
        <w:t xml:space="preserve">O.V., </w:t>
      </w:r>
      <w:r w:rsidRPr="008A79A4">
        <w:rPr>
          <w:rFonts w:ascii="Times New Roman" w:eastAsia="Calibri" w:hAnsi="Times New Roman" w:cs="Times New Roman"/>
          <w:sz w:val="24"/>
          <w:szCs w:val="24"/>
          <w:lang w:val="en-US"/>
        </w:rPr>
        <w:t>candidate of biological sciences, assistant professor</w:t>
      </w:r>
      <w:r w:rsidRPr="008A79A4">
        <w:rPr>
          <w:rFonts w:ascii="Times New Roman" w:eastAsia="Calibri" w:hAnsi="Times New Roman" w:cs="Times New Roman"/>
          <w:color w:val="000000"/>
          <w:sz w:val="24"/>
          <w:szCs w:val="24"/>
          <w:lang w:val="en-US"/>
        </w:rPr>
        <w:t xml:space="preserve"> </w:t>
      </w:r>
    </w:p>
    <w:p w14:paraId="60DD01F9" w14:textId="77777777" w:rsidR="001F11AD" w:rsidRDefault="001F11AD" w:rsidP="001F11AD">
      <w:pPr>
        <w:spacing w:after="0" w:line="240" w:lineRule="auto"/>
        <w:ind w:firstLine="709"/>
        <w:jc w:val="center"/>
        <w:rPr>
          <w:rFonts w:ascii="Times New Roman" w:eastAsia="Calibri" w:hAnsi="Times New Roman" w:cs="Times New Roman"/>
          <w:color w:val="000000"/>
          <w:sz w:val="24"/>
          <w:szCs w:val="24"/>
          <w:lang w:val="en-US"/>
        </w:rPr>
      </w:pPr>
      <w:r w:rsidRPr="008A79A4">
        <w:rPr>
          <w:rFonts w:ascii="Times New Roman" w:eastAsia="Calibri" w:hAnsi="Times New Roman" w:cs="Times New Roman"/>
          <w:color w:val="000000"/>
          <w:sz w:val="24"/>
          <w:szCs w:val="24"/>
          <w:lang w:val="en-US"/>
        </w:rPr>
        <w:t>of Kuzbass State agricultural Academy, Russia, Kemerovo city</w:t>
      </w:r>
    </w:p>
    <w:p w14:paraId="19A19D41" w14:textId="77777777" w:rsidR="001F11AD" w:rsidRPr="000D02C1" w:rsidRDefault="001F11AD" w:rsidP="001F11AD">
      <w:pPr>
        <w:spacing w:after="0" w:line="240" w:lineRule="auto"/>
        <w:ind w:firstLine="709"/>
        <w:jc w:val="center"/>
        <w:rPr>
          <w:rFonts w:ascii="Times New Roman" w:eastAsia="Calibri" w:hAnsi="Times New Roman" w:cs="Times New Roman"/>
          <w:color w:val="000000"/>
          <w:sz w:val="24"/>
          <w:szCs w:val="24"/>
          <w:lang w:val="en-US"/>
        </w:rPr>
      </w:pPr>
    </w:p>
    <w:p w14:paraId="681A7A63" w14:textId="77777777" w:rsidR="001F11AD" w:rsidRPr="000D02C1" w:rsidRDefault="001F11AD" w:rsidP="001F11A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D02C1">
        <w:rPr>
          <w:rFonts w:ascii="Times New Roman" w:eastAsia="Times New Roman" w:hAnsi="Times New Roman" w:cs="Times New Roman"/>
          <w:b/>
          <w:sz w:val="24"/>
          <w:szCs w:val="24"/>
          <w:lang w:eastAsia="ru-RU"/>
        </w:rPr>
        <w:t xml:space="preserve">Аннотация. </w:t>
      </w:r>
      <w:r w:rsidRPr="000D02C1">
        <w:rPr>
          <w:rFonts w:ascii="Times New Roman" w:eastAsia="Times New Roman" w:hAnsi="Times New Roman" w:cs="Times New Roman"/>
          <w:sz w:val="24"/>
          <w:szCs w:val="24"/>
          <w:lang w:eastAsia="ru-RU"/>
        </w:rPr>
        <w:t xml:space="preserve">Результаты, описанные в работе, позволяют объективно оценить общую </w:t>
      </w:r>
      <w:proofErr w:type="spellStart"/>
      <w:r w:rsidRPr="000D02C1">
        <w:rPr>
          <w:rFonts w:ascii="Times New Roman" w:eastAsia="Times New Roman" w:hAnsi="Times New Roman" w:cs="Times New Roman"/>
          <w:sz w:val="24"/>
          <w:szCs w:val="24"/>
          <w:lang w:eastAsia="ru-RU"/>
        </w:rPr>
        <w:t>токсичностиь</w:t>
      </w:r>
      <w:proofErr w:type="spellEnd"/>
      <w:r w:rsidRPr="000D02C1">
        <w:rPr>
          <w:rFonts w:ascii="Times New Roman" w:eastAsia="Times New Roman" w:hAnsi="Times New Roman" w:cs="Times New Roman"/>
          <w:sz w:val="24"/>
          <w:szCs w:val="24"/>
          <w:lang w:eastAsia="ru-RU"/>
        </w:rPr>
        <w:t xml:space="preserve"> для живых организмов опытных партий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на основе экстрактов лекарственных растений. Исследовались 12 опытных партий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на основе экстрактов лекарственных растений (из 12 лекарственных растений). Концентрации исследуемого водного раствора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составляла 5%. Выживаемость рачков-</w:t>
      </w:r>
      <w:proofErr w:type="spellStart"/>
      <w:r w:rsidRPr="000D02C1">
        <w:rPr>
          <w:rFonts w:ascii="Times New Roman" w:eastAsia="Times New Roman" w:hAnsi="Times New Roman" w:cs="Times New Roman"/>
          <w:sz w:val="24"/>
          <w:szCs w:val="24"/>
          <w:lang w:eastAsia="ru-RU"/>
        </w:rPr>
        <w:t>цериодафний</w:t>
      </w:r>
      <w:proofErr w:type="spellEnd"/>
      <w:r w:rsidRPr="000D02C1">
        <w:rPr>
          <w:rFonts w:ascii="Times New Roman" w:eastAsia="Times New Roman" w:hAnsi="Times New Roman" w:cs="Times New Roman"/>
          <w:sz w:val="24"/>
          <w:szCs w:val="24"/>
          <w:lang w:eastAsia="ru-RU"/>
        </w:rPr>
        <w:t xml:space="preserve"> в контроле составляла 93%.</w:t>
      </w:r>
    </w:p>
    <w:p w14:paraId="5AD61582" w14:textId="2391AF1C" w:rsidR="001F11AD" w:rsidRDefault="001F11AD" w:rsidP="001F11AD">
      <w:pPr>
        <w:widowControl w:val="0"/>
        <w:autoSpaceDE w:val="0"/>
        <w:autoSpaceDN w:val="0"/>
        <w:spacing w:after="0" w:line="240" w:lineRule="auto"/>
        <w:ind w:firstLine="709"/>
        <w:jc w:val="both"/>
        <w:rPr>
          <w:rFonts w:ascii="Times New Roman" w:eastAsia="Times New Roman" w:hAnsi="Times New Roman" w:cs="Times New Roman"/>
          <w:sz w:val="24"/>
          <w:szCs w:val="24"/>
          <w:lang w:val="en-US" w:eastAsia="ru-RU"/>
        </w:rPr>
      </w:pPr>
      <w:proofErr w:type="spellStart"/>
      <w:r w:rsidRPr="000D02C1">
        <w:rPr>
          <w:rFonts w:ascii="Times New Roman" w:hAnsi="Times New Roman" w:cs="Times New Roman"/>
          <w:b/>
          <w:sz w:val="24"/>
          <w:szCs w:val="24"/>
          <w:lang w:val="en-US"/>
        </w:rPr>
        <w:t>Abctract.</w:t>
      </w:r>
      <w:r w:rsidRPr="000D02C1">
        <w:rPr>
          <w:rFonts w:ascii="Times New Roman" w:eastAsia="Times New Roman" w:hAnsi="Times New Roman" w:cs="Times New Roman"/>
          <w:sz w:val="24"/>
          <w:szCs w:val="24"/>
          <w:lang w:val="en-US" w:eastAsia="ru-RU"/>
        </w:rPr>
        <w:t>The</w:t>
      </w:r>
      <w:proofErr w:type="spellEnd"/>
      <w:r w:rsidRPr="000D02C1">
        <w:rPr>
          <w:rFonts w:ascii="Times New Roman" w:eastAsia="Times New Roman" w:hAnsi="Times New Roman" w:cs="Times New Roman"/>
          <w:sz w:val="24"/>
          <w:szCs w:val="24"/>
          <w:lang w:val="en-US" w:eastAsia="ru-RU"/>
        </w:rPr>
        <w:t xml:space="preserve"> results described in the paper allow an objective assessment of the overall toxicity for living organisms of experimental batches of pharmaceutical substances based on extracts of medicinal plants. We studied 12 experimental batches of pharmaceutical substances based on extracts of medicinal plants (from 12 medicinal plants). The concentration of the investigated aqueous solution of pharmaceutical substances was 5%. The survival rate of the </w:t>
      </w:r>
      <w:proofErr w:type="spellStart"/>
      <w:r w:rsidRPr="000D02C1">
        <w:rPr>
          <w:rFonts w:ascii="Times New Roman" w:eastAsia="Times New Roman" w:hAnsi="Times New Roman" w:cs="Times New Roman"/>
          <w:sz w:val="24"/>
          <w:szCs w:val="24"/>
          <w:lang w:val="en-US" w:eastAsia="ru-RU"/>
        </w:rPr>
        <w:t>cerodaphnia</w:t>
      </w:r>
      <w:proofErr w:type="spellEnd"/>
      <w:r w:rsidRPr="000D02C1">
        <w:rPr>
          <w:rFonts w:ascii="Times New Roman" w:eastAsia="Times New Roman" w:hAnsi="Times New Roman" w:cs="Times New Roman"/>
          <w:sz w:val="24"/>
          <w:szCs w:val="24"/>
          <w:lang w:val="en-US" w:eastAsia="ru-RU"/>
        </w:rPr>
        <w:t xml:space="preserve"> crustaceans in the control was 93%.</w:t>
      </w:r>
    </w:p>
    <w:p w14:paraId="26F79665" w14:textId="77777777" w:rsidR="009E56C8" w:rsidRPr="000D02C1" w:rsidRDefault="009E56C8" w:rsidP="001F11AD">
      <w:pPr>
        <w:widowControl w:val="0"/>
        <w:autoSpaceDE w:val="0"/>
        <w:autoSpaceDN w:val="0"/>
        <w:spacing w:after="0" w:line="240" w:lineRule="auto"/>
        <w:ind w:firstLine="709"/>
        <w:jc w:val="both"/>
        <w:rPr>
          <w:rFonts w:ascii="Times New Roman" w:eastAsia="Times New Roman" w:hAnsi="Times New Roman" w:cs="Times New Roman"/>
          <w:sz w:val="24"/>
          <w:szCs w:val="24"/>
          <w:lang w:val="en-US" w:eastAsia="ru-RU"/>
        </w:rPr>
      </w:pPr>
    </w:p>
    <w:p w14:paraId="62040B7E" w14:textId="77777777" w:rsidR="001F11AD" w:rsidRPr="000D02C1" w:rsidRDefault="001F11AD" w:rsidP="001F11AD">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0D02C1">
        <w:rPr>
          <w:rFonts w:ascii="Times New Roman" w:eastAsia="Times New Roman" w:hAnsi="Times New Roman" w:cs="Times New Roman"/>
          <w:b/>
          <w:i/>
          <w:sz w:val="24"/>
          <w:szCs w:val="24"/>
          <w:lang w:eastAsia="ru-RU"/>
        </w:rPr>
        <w:t>Ключевые слова:</w:t>
      </w:r>
      <w:r w:rsidRPr="000D02C1">
        <w:rPr>
          <w:rFonts w:ascii="Times New Roman" w:eastAsia="Times New Roman" w:hAnsi="Times New Roman" w:cs="Times New Roman"/>
          <w:i/>
          <w:sz w:val="24"/>
          <w:szCs w:val="24"/>
          <w:lang w:eastAsia="ru-RU"/>
        </w:rPr>
        <w:t xml:space="preserve"> общая токсичность, </w:t>
      </w:r>
      <w:proofErr w:type="spellStart"/>
      <w:r w:rsidRPr="000D02C1">
        <w:rPr>
          <w:rFonts w:ascii="Times New Roman" w:eastAsia="Times New Roman" w:hAnsi="Times New Roman" w:cs="Times New Roman"/>
          <w:i/>
          <w:sz w:val="24"/>
          <w:szCs w:val="24"/>
          <w:lang w:eastAsia="ru-RU"/>
        </w:rPr>
        <w:t>фармсубстанции</w:t>
      </w:r>
      <w:proofErr w:type="spellEnd"/>
      <w:r w:rsidRPr="000D02C1">
        <w:rPr>
          <w:rFonts w:ascii="Times New Roman" w:eastAsia="Times New Roman" w:hAnsi="Times New Roman" w:cs="Times New Roman"/>
          <w:i/>
          <w:sz w:val="24"/>
          <w:szCs w:val="24"/>
          <w:lang w:eastAsia="ru-RU"/>
        </w:rPr>
        <w:t>, лекарственные растения, рачки, экстракты.</w:t>
      </w:r>
    </w:p>
    <w:p w14:paraId="5039D6DC" w14:textId="77777777" w:rsidR="001F11AD" w:rsidRPr="008A79A4" w:rsidRDefault="001F11AD" w:rsidP="001F11AD">
      <w:pPr>
        <w:tabs>
          <w:tab w:val="left" w:pos="709"/>
          <w:tab w:val="left" w:pos="993"/>
        </w:tabs>
        <w:spacing w:after="0" w:line="240" w:lineRule="auto"/>
        <w:ind w:firstLine="709"/>
        <w:rPr>
          <w:rFonts w:ascii="Times New Roman" w:eastAsia="Calibri" w:hAnsi="Times New Roman" w:cs="Times New Roman"/>
          <w:color w:val="000000"/>
          <w:sz w:val="28"/>
          <w:szCs w:val="28"/>
          <w:lang w:val="en-US"/>
        </w:rPr>
      </w:pPr>
      <w:r w:rsidRPr="000D02C1">
        <w:rPr>
          <w:rFonts w:ascii="Times New Roman" w:eastAsia="Times New Roman" w:hAnsi="Times New Roman" w:cs="Times New Roman"/>
          <w:b/>
          <w:i/>
          <w:sz w:val="24"/>
          <w:szCs w:val="24"/>
          <w:lang w:val="en-US" w:eastAsia="ru-RU"/>
        </w:rPr>
        <w:t>Key words:</w:t>
      </w:r>
      <w:r w:rsidRPr="000D02C1">
        <w:rPr>
          <w:rFonts w:ascii="Times New Roman" w:eastAsia="Times New Roman" w:hAnsi="Times New Roman" w:cs="Times New Roman"/>
          <w:i/>
          <w:sz w:val="24"/>
          <w:szCs w:val="24"/>
          <w:lang w:val="en-US" w:eastAsia="ru-RU"/>
        </w:rPr>
        <w:t xml:space="preserve"> general toxicity, pharmaceutical substances, medicinal plants, crustaceans, extracts.</w:t>
      </w:r>
    </w:p>
    <w:p w14:paraId="55F499F3" w14:textId="77777777" w:rsidR="001F11AD" w:rsidRDefault="001F11AD" w:rsidP="001F11AD">
      <w:pPr>
        <w:widowControl w:val="0"/>
        <w:spacing w:after="0" w:line="240" w:lineRule="auto"/>
        <w:ind w:right="-101" w:firstLine="709"/>
        <w:rPr>
          <w:rFonts w:ascii="Times New Roman" w:eastAsia="Times New Roman" w:hAnsi="Times New Roman" w:cs="Times New Roman"/>
          <w:b/>
          <w:i/>
          <w:sz w:val="24"/>
          <w:szCs w:val="24"/>
          <w:lang w:val="en-US" w:eastAsia="ru-RU"/>
        </w:rPr>
      </w:pPr>
    </w:p>
    <w:p w14:paraId="23C2EBED" w14:textId="77777777" w:rsidR="001F11AD" w:rsidRPr="00751E80" w:rsidRDefault="001F11AD" w:rsidP="001F11AD">
      <w:pPr>
        <w:widowControl w:val="0"/>
        <w:spacing w:after="0" w:line="240" w:lineRule="auto"/>
        <w:ind w:right="-101" w:firstLine="709"/>
        <w:rPr>
          <w:rFonts w:ascii="Times New Roman" w:eastAsia="Times New Roman" w:hAnsi="Times New Roman" w:cs="Times New Roman"/>
          <w:sz w:val="24"/>
          <w:szCs w:val="24"/>
          <w:lang w:eastAsia="ru-RU"/>
        </w:rPr>
      </w:pPr>
      <w:r w:rsidRPr="0063043B">
        <w:rPr>
          <w:rFonts w:ascii="Times New Roman" w:eastAsia="Times New Roman" w:hAnsi="Times New Roman" w:cs="Times New Roman"/>
          <w:sz w:val="24"/>
          <w:szCs w:val="24"/>
          <w:lang w:eastAsia="ru-RU"/>
        </w:rPr>
        <w:t>Текст</w:t>
      </w:r>
      <w:r w:rsidRPr="00751E80">
        <w:rPr>
          <w:rFonts w:ascii="Times New Roman" w:eastAsia="Times New Roman" w:hAnsi="Times New Roman" w:cs="Times New Roman"/>
          <w:sz w:val="24"/>
          <w:szCs w:val="24"/>
          <w:lang w:eastAsia="ru-RU"/>
        </w:rPr>
        <w:t xml:space="preserve"> </w:t>
      </w:r>
      <w:r w:rsidRPr="0063043B">
        <w:rPr>
          <w:rFonts w:ascii="Times New Roman" w:eastAsia="Times New Roman" w:hAnsi="Times New Roman" w:cs="Times New Roman"/>
          <w:sz w:val="24"/>
          <w:szCs w:val="24"/>
          <w:lang w:eastAsia="ru-RU"/>
        </w:rPr>
        <w:t>статьи</w:t>
      </w:r>
    </w:p>
    <w:p w14:paraId="07E1A51D" w14:textId="77777777" w:rsidR="001F11AD" w:rsidRDefault="001F11AD" w:rsidP="001F11AD">
      <w:pPr>
        <w:widowControl w:val="0"/>
        <w:spacing w:after="0" w:line="240" w:lineRule="auto"/>
        <w:ind w:right="-101" w:firstLine="709"/>
        <w:jc w:val="center"/>
        <w:rPr>
          <w:rFonts w:ascii="Times New Roman" w:eastAsia="Times New Roman" w:hAnsi="Times New Roman" w:cs="Times New Roman"/>
          <w:b/>
          <w:sz w:val="24"/>
          <w:szCs w:val="24"/>
          <w:lang w:eastAsia="ru-RU"/>
        </w:rPr>
      </w:pPr>
    </w:p>
    <w:p w14:paraId="7687FDFB" w14:textId="77777777" w:rsidR="001F11AD" w:rsidRDefault="001F11AD" w:rsidP="001F11AD">
      <w:pPr>
        <w:widowControl w:val="0"/>
        <w:spacing w:after="0" w:line="240" w:lineRule="auto"/>
        <w:ind w:right="-101" w:firstLine="709"/>
        <w:jc w:val="center"/>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Список</w:t>
      </w:r>
      <w:r w:rsidRPr="00751E80">
        <w:rPr>
          <w:rFonts w:ascii="Times New Roman" w:eastAsia="Times New Roman" w:hAnsi="Times New Roman" w:cs="Times New Roman"/>
          <w:b/>
          <w:sz w:val="24"/>
          <w:szCs w:val="24"/>
          <w:lang w:eastAsia="ru-RU"/>
        </w:rPr>
        <w:t xml:space="preserve"> </w:t>
      </w:r>
      <w:r w:rsidRPr="0063043B">
        <w:rPr>
          <w:rFonts w:ascii="Times New Roman" w:eastAsia="Times New Roman" w:hAnsi="Times New Roman" w:cs="Times New Roman"/>
          <w:b/>
          <w:sz w:val="24"/>
          <w:szCs w:val="24"/>
          <w:lang w:eastAsia="ru-RU"/>
        </w:rPr>
        <w:t>литературы</w:t>
      </w:r>
    </w:p>
    <w:p w14:paraId="42E227EB" w14:textId="77777777" w:rsidR="0010251C" w:rsidRDefault="0010251C"/>
    <w:sectPr w:rsidR="00102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79"/>
    <w:rsid w:val="0010251C"/>
    <w:rsid w:val="001B3D05"/>
    <w:rsid w:val="001F11AD"/>
    <w:rsid w:val="00382579"/>
    <w:rsid w:val="009E56C8"/>
    <w:rsid w:val="00B5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6FCD"/>
  <w15:chartTrackingRefBased/>
  <w15:docId w15:val="{B84CCB01-FFE4-4C2E-A519-A7EA4F74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57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nn.ulric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2021-01-12T06:23:00Z</dcterms:created>
  <dcterms:modified xsi:type="dcterms:W3CDTF">2021-12-15T02:53:00Z</dcterms:modified>
</cp:coreProperties>
</file>